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27A5" w14:textId="77777777" w:rsidR="0089461B" w:rsidRPr="00D056BF" w:rsidRDefault="0089461B" w:rsidP="0089461B">
      <w:pPr>
        <w:spacing w:before="100" w:beforeAutospacing="1" w:after="100" w:afterAutospacing="1" w:line="240" w:lineRule="auto"/>
        <w:outlineLvl w:val="0"/>
        <w:rPr>
          <w:rFonts w:asciiTheme="majorHAnsi" w:eastAsia="Times New Roman" w:hAnsiTheme="majorHAnsi" w:cs="Times New Roman"/>
          <w:b/>
          <w:bCs/>
          <w:kern w:val="36"/>
          <w:sz w:val="32"/>
          <w:szCs w:val="32"/>
          <w14:ligatures w14:val="none"/>
        </w:rPr>
      </w:pPr>
      <w:r w:rsidRPr="00684AB4">
        <w:rPr>
          <w:rFonts w:asciiTheme="majorHAnsi" w:eastAsia="Times New Roman" w:hAnsiTheme="majorHAnsi" w:cs="Times New Roman"/>
          <w:b/>
          <w:bCs/>
          <w:kern w:val="36"/>
          <w:sz w:val="36"/>
          <w:szCs w:val="36"/>
          <w14:ligatures w14:val="none"/>
        </w:rPr>
        <w:t>Wayne Bennett</w:t>
      </w:r>
      <w:r w:rsidRPr="00D056BF">
        <w:rPr>
          <w:rFonts w:asciiTheme="majorHAnsi" w:eastAsia="Times New Roman" w:hAnsiTheme="majorHAnsi" w:cs="Times New Roman"/>
          <w:b/>
          <w:bCs/>
          <w:kern w:val="36"/>
          <w:sz w:val="32"/>
          <w:szCs w:val="32"/>
          <w14:ligatures w14:val="none"/>
        </w:rPr>
        <w:t xml:space="preserve">, </w:t>
      </w:r>
      <w:r w:rsidRPr="00D056BF">
        <w:rPr>
          <w:rFonts w:asciiTheme="majorHAnsi" w:eastAsia="Times New Roman" w:hAnsiTheme="majorHAnsi" w:cs="Times New Roman"/>
          <w:b/>
          <w:bCs/>
          <w:kern w:val="36"/>
          <w:sz w:val="22"/>
          <w:szCs w:val="22"/>
          <w14:ligatures w14:val="none"/>
        </w:rPr>
        <w:t>DC, DABCO, DABCC, DABQAURP</w:t>
      </w:r>
    </w:p>
    <w:p w14:paraId="26C14576" w14:textId="218A8D96" w:rsidR="005D0DFD" w:rsidRPr="005E18B1" w:rsidRDefault="0089461B" w:rsidP="0089461B">
      <w:p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b/>
          <w:bCs/>
          <w:kern w:val="0"/>
          <w14:ligatures w14:val="none"/>
        </w:rPr>
        <w:t>Chiropractic Expert Witness – Standard of Care | Documentation | Utilization Review | Scope of Practice</w:t>
      </w:r>
      <w:r w:rsidRPr="005E18B1">
        <w:rPr>
          <w:rFonts w:ascii="Times New Roman" w:eastAsia="Times New Roman" w:hAnsi="Times New Roman" w:cs="Times New Roman"/>
          <w:kern w:val="0"/>
          <w14:ligatures w14:val="none"/>
        </w:rPr>
        <w:br/>
      </w:r>
      <w:r w:rsidRPr="005E18B1">
        <w:rPr>
          <w:rFonts w:ascii="Times New Roman" w:eastAsia="Times New Roman" w:hAnsi="Times New Roman" w:cs="Times New Roman"/>
          <w:b/>
          <w:bCs/>
          <w:kern w:val="0"/>
          <w14:ligatures w14:val="none"/>
        </w:rPr>
        <w:t>Niche Expertise:</w:t>
      </w:r>
      <w:r w:rsidRPr="005E18B1">
        <w:rPr>
          <w:rFonts w:ascii="Times New Roman" w:eastAsia="Times New Roman" w:hAnsi="Times New Roman" w:cs="Times New Roman"/>
          <w:kern w:val="0"/>
          <w14:ligatures w14:val="none"/>
        </w:rPr>
        <w:t xml:space="preserve"> Evidence</w:t>
      </w:r>
      <w:r w:rsidRPr="005E18B1">
        <w:rPr>
          <w:rFonts w:ascii="Times New Roman" w:eastAsia="Times New Roman" w:hAnsi="Times New Roman" w:cs="Times New Roman"/>
          <w:kern w:val="0"/>
          <w14:ligatures w14:val="none"/>
        </w:rPr>
        <w:noBreakHyphen/>
        <w:t xml:space="preserve">Based Care </w:t>
      </w:r>
      <w:r w:rsidR="00412795">
        <w:rPr>
          <w:rFonts w:ascii="Times New Roman" w:eastAsia="Times New Roman" w:hAnsi="Times New Roman" w:cs="Times New Roman"/>
          <w:kern w:val="0"/>
          <w14:ligatures w14:val="none"/>
        </w:rPr>
        <w:t xml:space="preserve">| </w:t>
      </w:r>
      <w:r w:rsidRPr="005E18B1">
        <w:rPr>
          <w:rFonts w:ascii="Times New Roman" w:eastAsia="Times New Roman" w:hAnsi="Times New Roman" w:cs="Times New Roman"/>
          <w:kern w:val="0"/>
          <w14:ligatures w14:val="none"/>
        </w:rPr>
        <w:t>Trauma</w:t>
      </w:r>
      <w:r w:rsidRPr="005E18B1">
        <w:rPr>
          <w:rFonts w:ascii="Times New Roman" w:eastAsia="Times New Roman" w:hAnsi="Times New Roman" w:cs="Times New Roman"/>
          <w:kern w:val="0"/>
          <w14:ligatures w14:val="none"/>
        </w:rPr>
        <w:noBreakHyphen/>
        <w:t xml:space="preserve">Informed Care </w:t>
      </w:r>
      <w:r w:rsidR="00412795">
        <w:rPr>
          <w:rFonts w:ascii="Times New Roman" w:eastAsia="Times New Roman" w:hAnsi="Times New Roman" w:cs="Times New Roman"/>
          <w:kern w:val="0"/>
          <w14:ligatures w14:val="none"/>
        </w:rPr>
        <w:t xml:space="preserve">| </w:t>
      </w:r>
      <w:r w:rsidRPr="005E18B1">
        <w:rPr>
          <w:rFonts w:ascii="Times New Roman" w:eastAsia="Times New Roman" w:hAnsi="Times New Roman" w:cs="Times New Roman"/>
          <w:kern w:val="0"/>
          <w14:ligatures w14:val="none"/>
        </w:rPr>
        <w:t>Reimbursement &amp; MRF Analysis</w:t>
      </w:r>
      <w:r w:rsidR="005D0DFD">
        <w:rPr>
          <w:rFonts w:ascii="Times New Roman" w:eastAsia="Times New Roman" w:hAnsi="Times New Roman" w:cs="Times New Roman"/>
          <w:kern w:val="0"/>
          <w14:ligatures w14:val="none"/>
        </w:rPr>
        <w:t xml:space="preserve"> </w:t>
      </w:r>
      <w:r w:rsidR="00412795">
        <w:rPr>
          <w:rFonts w:ascii="Times New Roman" w:eastAsia="Times New Roman" w:hAnsi="Times New Roman" w:cs="Times New Roman"/>
          <w:kern w:val="0"/>
          <w14:ligatures w14:val="none"/>
        </w:rPr>
        <w:t>|</w:t>
      </w:r>
      <w:r w:rsidR="005D0DFD">
        <w:rPr>
          <w:rFonts w:ascii="Times New Roman" w:eastAsia="Times New Roman" w:hAnsi="Times New Roman" w:cs="Times New Roman"/>
          <w:kern w:val="0"/>
          <w14:ligatures w14:val="none"/>
        </w:rPr>
        <w:t xml:space="preserve"> Telehealth Regulation</w:t>
      </w:r>
    </w:p>
    <w:p w14:paraId="2E9C34CD" w14:textId="77777777" w:rsidR="0089461B" w:rsidRPr="005E18B1" w:rsidRDefault="0089461B" w:rsidP="0089461B">
      <w:p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Prescott, Arizona</w:t>
      </w:r>
      <w:r w:rsidRPr="005E18B1">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Mobile </w:t>
      </w:r>
      <w:r w:rsidRPr="005E18B1">
        <w:rPr>
          <w:rFonts w:ascii="Times New Roman" w:eastAsia="Times New Roman" w:hAnsi="Times New Roman" w:cs="Times New Roman"/>
          <w:kern w:val="0"/>
          <w14:ligatures w14:val="none"/>
        </w:rPr>
        <w:t>Phone: 928</w:t>
      </w:r>
      <w:r w:rsidRPr="005E18B1">
        <w:rPr>
          <w:rFonts w:ascii="Times New Roman" w:eastAsia="Times New Roman" w:hAnsi="Times New Roman" w:cs="Times New Roman"/>
          <w:kern w:val="0"/>
          <w14:ligatures w14:val="none"/>
        </w:rPr>
        <w:noBreakHyphen/>
      </w:r>
      <w:r>
        <w:rPr>
          <w:rFonts w:ascii="Times New Roman" w:eastAsia="Times New Roman" w:hAnsi="Times New Roman" w:cs="Times New Roman"/>
          <w:kern w:val="0"/>
          <w14:ligatures w14:val="none"/>
        </w:rPr>
        <w:t>830 9937</w:t>
      </w:r>
      <w:r w:rsidRPr="005E18B1">
        <w:rPr>
          <w:rFonts w:ascii="Times New Roman" w:eastAsia="Times New Roman" w:hAnsi="Times New Roman" w:cs="Times New Roman"/>
          <w:kern w:val="0"/>
          <w14:ligatures w14:val="none"/>
        </w:rPr>
        <w:br/>
        <w:t>Email: drbennett@bennettclinic.net</w:t>
      </w:r>
    </w:p>
    <w:p w14:paraId="39A25ABD" w14:textId="77777777" w:rsidR="0089461B" w:rsidRPr="005E18B1" w:rsidRDefault="00000000" w:rsidP="008946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FD46BB0">
          <v:rect id="_x0000_i1025" style="width:0;height:1.5pt" o:hralign="center" o:hrstd="t" o:hr="t" fillcolor="#a0a0a0" stroked="f"/>
        </w:pict>
      </w:r>
    </w:p>
    <w:p w14:paraId="247FDC54" w14:textId="77777777" w:rsidR="0089461B" w:rsidRPr="00C3050F" w:rsidRDefault="0089461B" w:rsidP="0089461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C3050F">
        <w:rPr>
          <w:rFonts w:ascii="Times New Roman" w:eastAsia="Times New Roman" w:hAnsi="Times New Roman" w:cs="Times New Roman"/>
          <w:b/>
          <w:bCs/>
          <w:kern w:val="0"/>
          <w:sz w:val="32"/>
          <w:szCs w:val="32"/>
          <w14:ligatures w14:val="none"/>
        </w:rPr>
        <w:t>PROFESSIONAL SUMMARY</w:t>
      </w:r>
    </w:p>
    <w:p w14:paraId="583449EC" w14:textId="77777777" w:rsidR="0089461B" w:rsidRPr="005E18B1" w:rsidRDefault="0089461B" w:rsidP="0089461B">
      <w:p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Chiropractic physician, regulator, and consultant with more than 30 years of clinical experience and extensive adjudicatory leadership at the state regulatory level. Former Chair of the Arizona Board of Chiropractic Examiners with direct responsibility for the review and adjudication of hundreds of cases involving chiropractic standard of care, documentation adequacy, scope of practice, utilization review, and professional conduct.</w:t>
      </w:r>
    </w:p>
    <w:p w14:paraId="6904C08B" w14:textId="6EDB4537" w:rsidR="0089461B" w:rsidRPr="005E18B1" w:rsidRDefault="0089461B" w:rsidP="0089461B">
      <w:p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Recognized nationally for contributions to evidence</w:t>
      </w:r>
      <w:r w:rsidRPr="005E18B1">
        <w:rPr>
          <w:rFonts w:ascii="Times New Roman" w:eastAsia="Times New Roman" w:hAnsi="Times New Roman" w:cs="Times New Roman"/>
          <w:kern w:val="0"/>
          <w14:ligatures w14:val="none"/>
        </w:rPr>
        <w:noBreakHyphen/>
        <w:t xml:space="preserve">based chiropractic guidelines, utilization review standards, and clinical documentation. Brings a regulator’s perspective to expert witness work, with </w:t>
      </w:r>
      <w:proofErr w:type="gramStart"/>
      <w:r w:rsidRPr="005E18B1">
        <w:rPr>
          <w:rFonts w:ascii="Times New Roman" w:eastAsia="Times New Roman" w:hAnsi="Times New Roman" w:cs="Times New Roman"/>
          <w:kern w:val="0"/>
          <w14:ligatures w14:val="none"/>
        </w:rPr>
        <w:t>particular strength</w:t>
      </w:r>
      <w:proofErr w:type="gramEnd"/>
      <w:r w:rsidRPr="005E18B1">
        <w:rPr>
          <w:rFonts w:ascii="Times New Roman" w:eastAsia="Times New Roman" w:hAnsi="Times New Roman" w:cs="Times New Roman"/>
          <w:kern w:val="0"/>
          <w14:ligatures w14:val="none"/>
        </w:rPr>
        <w:t xml:space="preserve"> in objective analysis, record review, guideline application, and regulatory compliance. Experienced testifier in high</w:t>
      </w:r>
      <w:r w:rsidRPr="005E18B1">
        <w:rPr>
          <w:rFonts w:ascii="Times New Roman" w:eastAsia="Times New Roman" w:hAnsi="Times New Roman" w:cs="Times New Roman"/>
          <w:kern w:val="0"/>
          <w14:ligatures w14:val="none"/>
        </w:rPr>
        <w:noBreakHyphen/>
        <w:t>stakes legislative, regulatory, and administrative settings.</w:t>
      </w:r>
      <w:r w:rsidR="001E603F">
        <w:rPr>
          <w:rFonts w:ascii="Times New Roman" w:eastAsia="Times New Roman" w:hAnsi="Times New Roman" w:cs="Times New Roman"/>
          <w:kern w:val="0"/>
          <w14:ligatures w14:val="none"/>
        </w:rPr>
        <w:t xml:space="preserve"> </w:t>
      </w:r>
      <w:r w:rsidR="00890E47">
        <w:rPr>
          <w:rFonts w:ascii="Times New Roman" w:eastAsia="Times New Roman" w:hAnsi="Times New Roman" w:cs="Times New Roman"/>
          <w:kern w:val="0"/>
          <w14:ligatures w14:val="none"/>
        </w:rPr>
        <w:t xml:space="preserve">Regular participant in formulating National Board of Chiropractic Examiners </w:t>
      </w:r>
      <w:r w:rsidR="004302F3">
        <w:rPr>
          <w:rFonts w:ascii="Times New Roman" w:eastAsia="Times New Roman" w:hAnsi="Times New Roman" w:cs="Times New Roman"/>
          <w:kern w:val="0"/>
          <w14:ligatures w14:val="none"/>
        </w:rPr>
        <w:t>Board Examination content and calibration national board pass/fail benchmarks.</w:t>
      </w:r>
    </w:p>
    <w:p w14:paraId="765B7E38" w14:textId="77777777" w:rsidR="0089461B" w:rsidRPr="005E18B1" w:rsidRDefault="00000000" w:rsidP="008946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333F916">
          <v:rect id="_x0000_i1026" style="width:0;height:1.5pt" o:hralign="center" o:hrstd="t" o:hr="t" fillcolor="#a0a0a0" stroked="f"/>
        </w:pict>
      </w:r>
    </w:p>
    <w:p w14:paraId="2F060F80" w14:textId="77777777" w:rsidR="0089461B" w:rsidRPr="00C3050F" w:rsidRDefault="0089461B" w:rsidP="0089461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C3050F">
        <w:rPr>
          <w:rFonts w:ascii="Times New Roman" w:eastAsia="Times New Roman" w:hAnsi="Times New Roman" w:cs="Times New Roman"/>
          <w:b/>
          <w:bCs/>
          <w:kern w:val="0"/>
          <w:sz w:val="32"/>
          <w:szCs w:val="32"/>
          <w14:ligatures w14:val="none"/>
        </w:rPr>
        <w:t>AREAS OF EXPERTISE</w:t>
      </w:r>
    </w:p>
    <w:p w14:paraId="168D5D5F" w14:textId="77777777" w:rsidR="0089461B" w:rsidRPr="005E18B1" w:rsidRDefault="0089461B" w:rsidP="0089461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18B1">
        <w:rPr>
          <w:rFonts w:ascii="Times New Roman" w:eastAsia="Times New Roman" w:hAnsi="Times New Roman" w:cs="Times New Roman"/>
          <w:b/>
          <w:bCs/>
          <w:kern w:val="0"/>
          <w:sz w:val="27"/>
          <w:szCs w:val="27"/>
          <w14:ligatures w14:val="none"/>
        </w:rPr>
        <w:t>Core Expert Witness Domains</w:t>
      </w:r>
    </w:p>
    <w:p w14:paraId="4843BE02" w14:textId="77777777" w:rsidR="0089461B" w:rsidRPr="005E18B1" w:rsidRDefault="0089461B" w:rsidP="0089461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Chiropractic Standard of Care (evaluation, treatment planning, frequency, reassessment, discharge)</w:t>
      </w:r>
    </w:p>
    <w:p w14:paraId="69DD2AEA" w14:textId="77777777" w:rsidR="0089461B" w:rsidRPr="005E18B1" w:rsidRDefault="0089461B" w:rsidP="0089461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Clinical Documentation &amp; Record Integrity (SOAP notes, EHR compliance, internal consistency)</w:t>
      </w:r>
    </w:p>
    <w:p w14:paraId="64C44B31" w14:textId="77777777" w:rsidR="0089461B" w:rsidRPr="005E18B1" w:rsidRDefault="0089461B" w:rsidP="0089461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Utilization Review &amp; Medical Necessity Analysis</w:t>
      </w:r>
    </w:p>
    <w:p w14:paraId="59857E20" w14:textId="77777777" w:rsidR="0089461B" w:rsidRPr="005E18B1" w:rsidRDefault="0089461B" w:rsidP="0089461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Scope of Practice &amp; Regulatory Compliance</w:t>
      </w:r>
    </w:p>
    <w:p w14:paraId="71447DF8" w14:textId="77777777" w:rsidR="0089461B" w:rsidRPr="005E18B1" w:rsidRDefault="0089461B" w:rsidP="0089461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18B1">
        <w:rPr>
          <w:rFonts w:ascii="Times New Roman" w:eastAsia="Times New Roman" w:hAnsi="Times New Roman" w:cs="Times New Roman"/>
          <w:b/>
          <w:bCs/>
          <w:kern w:val="0"/>
          <w:sz w:val="27"/>
          <w:szCs w:val="27"/>
          <w14:ligatures w14:val="none"/>
        </w:rPr>
        <w:t>Niche &amp; Specialized Expertise</w:t>
      </w:r>
    </w:p>
    <w:p w14:paraId="6BA185F5" w14:textId="77777777" w:rsidR="0089461B" w:rsidRPr="005E18B1" w:rsidRDefault="0089461B" w:rsidP="0089461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Evidence</w:t>
      </w:r>
      <w:r w:rsidRPr="005E18B1">
        <w:rPr>
          <w:rFonts w:ascii="Times New Roman" w:eastAsia="Times New Roman" w:hAnsi="Times New Roman" w:cs="Times New Roman"/>
          <w:kern w:val="0"/>
          <w14:ligatures w14:val="none"/>
        </w:rPr>
        <w:noBreakHyphen/>
        <w:t>Based Chiropractic Care &amp; Guideline Interpretation</w:t>
      </w:r>
    </w:p>
    <w:p w14:paraId="2E9CF361" w14:textId="77777777" w:rsidR="0089461B" w:rsidRDefault="0089461B" w:rsidP="0089461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Trauma</w:t>
      </w:r>
      <w:r w:rsidRPr="005E18B1">
        <w:rPr>
          <w:rFonts w:ascii="Times New Roman" w:eastAsia="Times New Roman" w:hAnsi="Times New Roman" w:cs="Times New Roman"/>
          <w:kern w:val="0"/>
          <w14:ligatures w14:val="none"/>
        </w:rPr>
        <w:noBreakHyphen/>
        <w:t>Informed Care in Chiropractic Practice and Regulation</w:t>
      </w:r>
    </w:p>
    <w:p w14:paraId="5CCEE9C3" w14:textId="1F958874" w:rsidR="00BE53C3" w:rsidRPr="00BE53C3" w:rsidRDefault="00BE53C3" w:rsidP="00BE53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Telehealth Regulation/Scope Issue</w:t>
      </w:r>
    </w:p>
    <w:p w14:paraId="56318EF4" w14:textId="77777777" w:rsidR="0089461B" w:rsidRPr="005E18B1" w:rsidRDefault="0089461B" w:rsidP="0089461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Reimbursement Analysis, including Machine</w:t>
      </w:r>
      <w:r w:rsidRPr="005E18B1">
        <w:rPr>
          <w:rFonts w:ascii="Times New Roman" w:eastAsia="Times New Roman" w:hAnsi="Times New Roman" w:cs="Times New Roman"/>
          <w:kern w:val="0"/>
          <w14:ligatures w14:val="none"/>
        </w:rPr>
        <w:noBreakHyphen/>
        <w:t>Readable File (MRF) review and payment benchmarking</w:t>
      </w:r>
    </w:p>
    <w:p w14:paraId="464601C1" w14:textId="77777777" w:rsidR="0089461B" w:rsidRPr="005E18B1" w:rsidRDefault="0089461B" w:rsidP="0089461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Quality Assurance, Peer Review, and Case Management</w:t>
      </w:r>
    </w:p>
    <w:p w14:paraId="06BE1E29" w14:textId="77777777" w:rsidR="0089461B" w:rsidRPr="005E18B1" w:rsidRDefault="00000000" w:rsidP="008946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BE772AB">
          <v:rect id="_x0000_i1027" style="width:0;height:1.5pt" o:hralign="center" o:hrstd="t" o:hr="t" fillcolor="#a0a0a0" stroked="f"/>
        </w:pict>
      </w:r>
    </w:p>
    <w:p w14:paraId="4697C497" w14:textId="77777777" w:rsidR="0089461B" w:rsidRPr="00BE53C3" w:rsidRDefault="0089461B" w:rsidP="0089461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BE53C3">
        <w:rPr>
          <w:rFonts w:ascii="Times New Roman" w:eastAsia="Times New Roman" w:hAnsi="Times New Roman" w:cs="Times New Roman"/>
          <w:b/>
          <w:bCs/>
          <w:kern w:val="0"/>
          <w:sz w:val="32"/>
          <w:szCs w:val="32"/>
          <w14:ligatures w14:val="none"/>
        </w:rPr>
        <w:t>REGULATORY &amp; ADJUDICATORY EXPERIENCE</w:t>
      </w:r>
    </w:p>
    <w:p w14:paraId="475DA973" w14:textId="77777777" w:rsidR="0089461B" w:rsidRPr="005E18B1" w:rsidRDefault="0089461B" w:rsidP="0089461B">
      <w:p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b/>
          <w:bCs/>
          <w:kern w:val="0"/>
          <w14:ligatures w14:val="none"/>
        </w:rPr>
        <w:t>Arizona Board of Chiropractic Examiners</w:t>
      </w:r>
      <w:r w:rsidRPr="005E18B1">
        <w:rPr>
          <w:rFonts w:ascii="Times New Roman" w:eastAsia="Times New Roman" w:hAnsi="Times New Roman" w:cs="Times New Roman"/>
          <w:kern w:val="0"/>
          <w14:ligatures w14:val="none"/>
        </w:rPr>
        <w:br/>
        <w:t>Board Member: 2019–2025</w:t>
      </w:r>
      <w:r w:rsidRPr="005E18B1">
        <w:rPr>
          <w:rFonts w:ascii="Times New Roman" w:eastAsia="Times New Roman" w:hAnsi="Times New Roman" w:cs="Times New Roman"/>
          <w:kern w:val="0"/>
          <w14:ligatures w14:val="none"/>
        </w:rPr>
        <w:br/>
      </w:r>
      <w:r w:rsidRPr="005E18B1">
        <w:rPr>
          <w:rFonts w:ascii="Times New Roman" w:eastAsia="Times New Roman" w:hAnsi="Times New Roman" w:cs="Times New Roman"/>
          <w:b/>
          <w:bCs/>
          <w:kern w:val="0"/>
          <w14:ligatures w14:val="none"/>
        </w:rPr>
        <w:t>Chairman: 2021–2025</w:t>
      </w:r>
    </w:p>
    <w:p w14:paraId="6F3A7D63" w14:textId="77777777" w:rsidR="0089461B" w:rsidRPr="005E18B1" w:rsidRDefault="0089461B" w:rsidP="0089461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Presided over and adjudicated hundreds of regulatory matters involving standard of care, documentation, scope of practice, utilization, and professional conduct</w:t>
      </w:r>
    </w:p>
    <w:p w14:paraId="31E92C49" w14:textId="77777777" w:rsidR="0089461B" w:rsidRPr="005E18B1" w:rsidRDefault="0089461B" w:rsidP="0089461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Evaluated expert testimony, clinical records, utilization data, and regulatory compliance</w:t>
      </w:r>
    </w:p>
    <w:p w14:paraId="5954C6F5" w14:textId="77777777" w:rsidR="0089461B" w:rsidRPr="005E18B1" w:rsidRDefault="0089461B" w:rsidP="0089461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Authored and guided board decisions with direct licensure and disciplinary consequences</w:t>
      </w:r>
    </w:p>
    <w:p w14:paraId="24618810" w14:textId="77777777" w:rsidR="0089461B" w:rsidRPr="005E18B1" w:rsidRDefault="0089461B" w:rsidP="0089461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Led board deliberations involving emerging issues including trauma</w:t>
      </w:r>
      <w:r w:rsidRPr="005E18B1">
        <w:rPr>
          <w:rFonts w:ascii="Times New Roman" w:eastAsia="Times New Roman" w:hAnsi="Times New Roman" w:cs="Times New Roman"/>
          <w:kern w:val="0"/>
          <w14:ligatures w14:val="none"/>
        </w:rPr>
        <w:noBreakHyphen/>
        <w:t>informed care and evidence</w:t>
      </w:r>
      <w:r w:rsidRPr="005E18B1">
        <w:rPr>
          <w:rFonts w:ascii="Times New Roman" w:eastAsia="Times New Roman" w:hAnsi="Times New Roman" w:cs="Times New Roman"/>
          <w:kern w:val="0"/>
          <w14:ligatures w14:val="none"/>
        </w:rPr>
        <w:noBreakHyphen/>
        <w:t>based standards</w:t>
      </w:r>
    </w:p>
    <w:p w14:paraId="4CAD863C" w14:textId="77777777" w:rsidR="0089461B" w:rsidRPr="005E18B1" w:rsidRDefault="00000000" w:rsidP="008946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926F45E">
          <v:rect id="_x0000_i1028" style="width:0;height:1.5pt" o:hralign="center" o:hrstd="t" o:hr="t" fillcolor="#a0a0a0" stroked="f"/>
        </w:pict>
      </w:r>
    </w:p>
    <w:p w14:paraId="38037D05" w14:textId="77777777" w:rsidR="0089461B" w:rsidRPr="00A47870" w:rsidRDefault="0089461B" w:rsidP="0089461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A47870">
        <w:rPr>
          <w:rFonts w:ascii="Times New Roman" w:eastAsia="Times New Roman" w:hAnsi="Times New Roman" w:cs="Times New Roman"/>
          <w:b/>
          <w:bCs/>
          <w:kern w:val="0"/>
          <w:sz w:val="32"/>
          <w:szCs w:val="32"/>
          <w14:ligatures w14:val="none"/>
        </w:rPr>
        <w:t>CLINICAL &amp; PRACTICE EXPERIENCE</w:t>
      </w:r>
    </w:p>
    <w:p w14:paraId="78DFFEC2" w14:textId="77777777" w:rsidR="0089461B" w:rsidRPr="005E18B1" w:rsidRDefault="0089461B" w:rsidP="0089461B">
      <w:p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b/>
          <w:bCs/>
          <w:kern w:val="0"/>
          <w14:ligatures w14:val="none"/>
        </w:rPr>
        <w:t>Private Chiropractic Practice – Prescott, Arizona</w:t>
      </w:r>
      <w:r w:rsidRPr="005E18B1">
        <w:rPr>
          <w:rFonts w:ascii="Times New Roman" w:eastAsia="Times New Roman" w:hAnsi="Times New Roman" w:cs="Times New Roman"/>
          <w:kern w:val="0"/>
          <w14:ligatures w14:val="none"/>
        </w:rPr>
        <w:br/>
        <w:t>1992–Present</w:t>
      </w:r>
    </w:p>
    <w:p w14:paraId="443D3F6E" w14:textId="77777777" w:rsidR="0089461B" w:rsidRPr="005E18B1" w:rsidRDefault="0089461B" w:rsidP="0089461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Comprehensive chiropractic care with emphasis on diagnosis, case management, documentation, and outcomes assessment</w:t>
      </w:r>
    </w:p>
    <w:p w14:paraId="7CB7289D" w14:textId="77777777" w:rsidR="0089461B" w:rsidRPr="005E18B1" w:rsidRDefault="0089461B" w:rsidP="0089461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Extensive experience managing acute, chronic, and complex cases</w:t>
      </w:r>
    </w:p>
    <w:p w14:paraId="199DFE15" w14:textId="77777777" w:rsidR="0089461B" w:rsidRPr="005E18B1" w:rsidRDefault="0089461B" w:rsidP="0089461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Longstanding focus on compliant documentation and defensible utilization patterns</w:t>
      </w:r>
    </w:p>
    <w:p w14:paraId="5D292699" w14:textId="77777777" w:rsidR="0089461B" w:rsidRPr="005E18B1" w:rsidRDefault="00000000" w:rsidP="008946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679C0CB">
          <v:rect id="_x0000_i1029" style="width:0;height:1.5pt" o:hralign="center" o:hrstd="t" o:hr="t" fillcolor="#a0a0a0" stroked="f"/>
        </w:pict>
      </w:r>
    </w:p>
    <w:p w14:paraId="0EBA938D" w14:textId="77777777" w:rsidR="0089461B" w:rsidRPr="00A47870" w:rsidRDefault="0089461B" w:rsidP="0089461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A47870">
        <w:rPr>
          <w:rFonts w:ascii="Times New Roman" w:eastAsia="Times New Roman" w:hAnsi="Times New Roman" w:cs="Times New Roman"/>
          <w:b/>
          <w:bCs/>
          <w:kern w:val="0"/>
          <w:sz w:val="32"/>
          <w:szCs w:val="32"/>
          <w14:ligatures w14:val="none"/>
        </w:rPr>
        <w:t>GUIDELINES, QUALITY &amp; EVIDENCE</w:t>
      </w:r>
      <w:r w:rsidRPr="00A47870">
        <w:rPr>
          <w:rFonts w:ascii="Times New Roman" w:eastAsia="Times New Roman" w:hAnsi="Times New Roman" w:cs="Times New Roman"/>
          <w:b/>
          <w:bCs/>
          <w:kern w:val="0"/>
          <w:sz w:val="32"/>
          <w:szCs w:val="32"/>
          <w14:ligatures w14:val="none"/>
        </w:rPr>
        <w:noBreakHyphen/>
        <w:t>BASED LEADERSHIP</w:t>
      </w:r>
    </w:p>
    <w:p w14:paraId="79584367" w14:textId="1A12BB15" w:rsidR="0089461B" w:rsidRDefault="0089461B" w:rsidP="00052203">
      <w:p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b/>
          <w:bCs/>
          <w:kern w:val="0"/>
          <w14:ligatures w14:val="none"/>
        </w:rPr>
        <w:t>Chiropractic Clinical Compass</w:t>
      </w:r>
      <w:r w:rsidRPr="005E18B1">
        <w:rPr>
          <w:rFonts w:ascii="Times New Roman" w:eastAsia="Times New Roman" w:hAnsi="Times New Roman" w:cs="Times New Roman"/>
          <w:kern w:val="0"/>
          <w14:ligatures w14:val="none"/>
        </w:rPr>
        <w:br/>
        <w:t>Delphi Panel Participant (2020–Present)</w:t>
      </w:r>
      <w:r w:rsidR="00052203">
        <w:rPr>
          <w:rFonts w:ascii="Times New Roman" w:eastAsia="Times New Roman" w:hAnsi="Times New Roman" w:cs="Times New Roman"/>
          <w:kern w:val="0"/>
          <w14:ligatures w14:val="none"/>
        </w:rPr>
        <w:t xml:space="preserve"> </w:t>
      </w:r>
      <w:r w:rsidRPr="005E18B1">
        <w:rPr>
          <w:rFonts w:ascii="Times New Roman" w:eastAsia="Times New Roman" w:hAnsi="Times New Roman" w:cs="Times New Roman"/>
          <w:kern w:val="0"/>
          <w14:ligatures w14:val="none"/>
        </w:rPr>
        <w:t>Contributor to multiple nationally published evidence</w:t>
      </w:r>
      <w:r w:rsidRPr="005E18B1">
        <w:rPr>
          <w:rFonts w:ascii="Times New Roman" w:eastAsia="Times New Roman" w:hAnsi="Times New Roman" w:cs="Times New Roman"/>
          <w:kern w:val="0"/>
          <w14:ligatures w14:val="none"/>
        </w:rPr>
        <w:noBreakHyphen/>
        <w:t>based practice guidelines</w:t>
      </w:r>
    </w:p>
    <w:p w14:paraId="64F54CA3" w14:textId="77777777" w:rsidR="00052203" w:rsidRDefault="00052203" w:rsidP="00052203">
      <w:pPr>
        <w:pStyle w:val="NormalWeb"/>
        <w:numPr>
          <w:ilvl w:val="0"/>
          <w:numId w:val="5"/>
        </w:numPr>
      </w:pPr>
      <w:r>
        <w:t xml:space="preserve">Whalen WM, Farabaugh RJ, Hawk C, Minkalis AL, Lauretti WJ, Crivelli LS, Wyatt LH, Sheppard M, Walters SA. </w:t>
      </w:r>
      <w:r>
        <w:rPr>
          <w:rStyle w:val="Strong"/>
          <w:rFonts w:eastAsiaTheme="majorEastAsia"/>
        </w:rPr>
        <w:t xml:space="preserve">Best-Practice Recommendations for Chiropractic Management of Patients </w:t>
      </w:r>
      <w:proofErr w:type="gramStart"/>
      <w:r>
        <w:rPr>
          <w:rStyle w:val="Strong"/>
          <w:rFonts w:eastAsiaTheme="majorEastAsia"/>
        </w:rPr>
        <w:t>With</w:t>
      </w:r>
      <w:proofErr w:type="gramEnd"/>
      <w:r>
        <w:rPr>
          <w:rStyle w:val="Strong"/>
          <w:rFonts w:eastAsiaTheme="majorEastAsia"/>
        </w:rPr>
        <w:t xml:space="preserve"> Neck Pain.</w:t>
      </w:r>
      <w:r>
        <w:t xml:space="preserve"> </w:t>
      </w:r>
      <w:r>
        <w:rPr>
          <w:rStyle w:val="Emphasis"/>
          <w:rFonts w:eastAsiaTheme="majorEastAsia"/>
        </w:rPr>
        <w:t>Journal of Manipulative and Physiological Therapeutics.</w:t>
      </w:r>
      <w:r>
        <w:t xml:space="preserve"> 2019;42(9):635-650. </w:t>
      </w:r>
      <w:proofErr w:type="gramStart"/>
      <w:r>
        <w:t>doi:10.1016/j.jmpt</w:t>
      </w:r>
      <w:proofErr w:type="gramEnd"/>
      <w:r>
        <w:t xml:space="preserve">.2019.08.001. </w:t>
      </w:r>
    </w:p>
    <w:p w14:paraId="3189F317" w14:textId="77777777" w:rsidR="00052203" w:rsidRDefault="00052203" w:rsidP="00052203">
      <w:pPr>
        <w:pStyle w:val="NormalWeb"/>
        <w:numPr>
          <w:ilvl w:val="0"/>
          <w:numId w:val="5"/>
        </w:numPr>
      </w:pPr>
      <w:r>
        <w:t xml:space="preserve">Hawk C, Whalen W, Farabaugh RJ, Daniels CJ, Minkalis AL, Taylor DN, Anderson K, Crivelli LS, Clark M, Barlow E, Paris D, Sarnat R, Weeks J. </w:t>
      </w:r>
      <w:r>
        <w:rPr>
          <w:rStyle w:val="Strong"/>
          <w:rFonts w:eastAsiaTheme="majorEastAsia"/>
        </w:rPr>
        <w:t>Best Practices for Chiropractic Management of Patients with Chronic Musculoskeletal Pain: A Clinical Practice Guideline.</w:t>
      </w:r>
      <w:r>
        <w:t xml:space="preserve"> </w:t>
      </w:r>
      <w:r>
        <w:rPr>
          <w:rStyle w:val="Emphasis"/>
          <w:rFonts w:eastAsiaTheme="majorEastAsia"/>
        </w:rPr>
        <w:t>The Journal of Alternative and Complementary Medicine.</w:t>
      </w:r>
      <w:r>
        <w:t xml:space="preserve"> 2020;26(10):884-901. doi:10.1089/acm.2020.0181. </w:t>
      </w:r>
    </w:p>
    <w:p w14:paraId="143F8616" w14:textId="77777777" w:rsidR="00052203" w:rsidRDefault="00052203" w:rsidP="00052203">
      <w:pPr>
        <w:pStyle w:val="NormalWeb"/>
        <w:numPr>
          <w:ilvl w:val="0"/>
          <w:numId w:val="5"/>
        </w:numPr>
      </w:pPr>
      <w:r>
        <w:t xml:space="preserve">Hawk C, Amorin-Woods L, Evans MW Jr, Whedon JM, Daniels CJ, Williams RD Jr, Parkin-Smith G, Taylor DN, Redwood D. </w:t>
      </w:r>
      <w:r>
        <w:rPr>
          <w:rStyle w:val="Strong"/>
          <w:rFonts w:eastAsiaTheme="majorEastAsia"/>
        </w:rPr>
        <w:t>The Role of Chiropractic Care in Providing Health Promotion and Clinical Preventive Services for Adult Patients with Musculoskeletal Pain: A Clinical Practice Guideline.</w:t>
      </w:r>
      <w:r>
        <w:t xml:space="preserve"> </w:t>
      </w:r>
      <w:r>
        <w:rPr>
          <w:rStyle w:val="Emphasis"/>
          <w:rFonts w:eastAsiaTheme="majorEastAsia"/>
        </w:rPr>
        <w:t>The Journal of Alternative and Complementary Medicine.</w:t>
      </w:r>
      <w:r>
        <w:t xml:space="preserve"> 2021;27(10):850-867. doi:10.1089/acm.2021.0184. </w:t>
      </w:r>
    </w:p>
    <w:p w14:paraId="6407AD77" w14:textId="77777777" w:rsidR="00052203" w:rsidRDefault="00052203" w:rsidP="00052203">
      <w:pPr>
        <w:pStyle w:val="NormalWeb"/>
        <w:numPr>
          <w:ilvl w:val="0"/>
          <w:numId w:val="5"/>
        </w:numPr>
      </w:pPr>
      <w:r>
        <w:t xml:space="preserve">Whalen WM, Hawk C, Farabaugh RJ, Daniels CJ, Taylor DN, Anderson KR, Crivelli LS, Anderson DR, Thomson LM, Sarnat RL. </w:t>
      </w:r>
      <w:r>
        <w:rPr>
          <w:rStyle w:val="Strong"/>
          <w:rFonts w:eastAsiaTheme="majorEastAsia"/>
        </w:rPr>
        <w:t xml:space="preserve">Best Practices for Chiropractic Management of Adult Patients </w:t>
      </w:r>
      <w:proofErr w:type="gramStart"/>
      <w:r>
        <w:rPr>
          <w:rStyle w:val="Strong"/>
          <w:rFonts w:eastAsiaTheme="majorEastAsia"/>
        </w:rPr>
        <w:t>With</w:t>
      </w:r>
      <w:proofErr w:type="gramEnd"/>
      <w:r>
        <w:rPr>
          <w:rStyle w:val="Strong"/>
          <w:rFonts w:eastAsiaTheme="majorEastAsia"/>
        </w:rPr>
        <w:t xml:space="preserve"> Mechanical Low Back Pain: A Clinical Practice Guideline for Chiropractors in the United States.</w:t>
      </w:r>
      <w:r>
        <w:t xml:space="preserve"> </w:t>
      </w:r>
      <w:r>
        <w:rPr>
          <w:rStyle w:val="Emphasis"/>
          <w:rFonts w:eastAsiaTheme="majorEastAsia"/>
        </w:rPr>
        <w:t>Journal of Manipulative and Physiological Therapeutics.</w:t>
      </w:r>
      <w:r>
        <w:t xml:space="preserve"> 2022;45(8):551-565. </w:t>
      </w:r>
      <w:proofErr w:type="gramStart"/>
      <w:r>
        <w:t>doi:10.1016/j.jmpt</w:t>
      </w:r>
      <w:proofErr w:type="gramEnd"/>
      <w:r>
        <w:t xml:space="preserve">.2023.04.010. </w:t>
      </w:r>
    </w:p>
    <w:p w14:paraId="51B8ADD9" w14:textId="049039BD" w:rsidR="00DF6ED8" w:rsidRPr="002A6730" w:rsidRDefault="00052203" w:rsidP="002A6730">
      <w:pPr>
        <w:pStyle w:val="NormalWeb"/>
        <w:numPr>
          <w:ilvl w:val="0"/>
          <w:numId w:val="5"/>
        </w:numPr>
      </w:pPr>
      <w:r>
        <w:t xml:space="preserve">Whalen WM, Hawk C, Farabaugh RJ, Daniels CJ, Gorrell LM, Amorin-Woods L, Anderson KR, DeVocht J, Polson D, Whedon JM, Werner R, Sarnat RL. </w:t>
      </w:r>
      <w:r>
        <w:rPr>
          <w:rStyle w:val="Strong"/>
          <w:rFonts w:eastAsiaTheme="majorEastAsia"/>
        </w:rPr>
        <w:t>Chiropractic Management of Adults with Cervicogenic or Tension-Type Headache: An Umbrella Review and Clinical Practice Guideline.</w:t>
      </w:r>
      <w:r>
        <w:t xml:space="preserve"> </w:t>
      </w:r>
      <w:r>
        <w:rPr>
          <w:rStyle w:val="Emphasis"/>
          <w:rFonts w:eastAsiaTheme="majorEastAsia"/>
        </w:rPr>
        <w:t>Journal of Integrative and Complementary Medicine.</w:t>
      </w:r>
      <w:r>
        <w:t xml:space="preserve"> 2026. doi:10.1177/27683605251397769.</w:t>
      </w:r>
    </w:p>
    <w:p w14:paraId="4A1EB1A4" w14:textId="77777777" w:rsidR="0089461B" w:rsidRPr="005E18B1" w:rsidRDefault="0089461B" w:rsidP="0089461B">
      <w:p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b/>
          <w:bCs/>
          <w:kern w:val="0"/>
          <w14:ligatures w14:val="none"/>
        </w:rPr>
        <w:t>Council on Chiropractic Guidelines and Practice Parameters (CCGPP)</w:t>
      </w:r>
      <w:r w:rsidRPr="005E18B1">
        <w:rPr>
          <w:rFonts w:ascii="Times New Roman" w:eastAsia="Times New Roman" w:hAnsi="Times New Roman" w:cs="Times New Roman"/>
          <w:kern w:val="0"/>
          <w14:ligatures w14:val="none"/>
        </w:rPr>
        <w:br/>
        <w:t>DIER Committee Chairman (2004–2005)</w:t>
      </w:r>
    </w:p>
    <w:p w14:paraId="1691B7B9" w14:textId="699EBB0E" w:rsidR="0089461B" w:rsidRPr="005E18B1" w:rsidRDefault="0089461B" w:rsidP="0089461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Led national</w:t>
      </w:r>
      <w:r w:rsidR="002A6730">
        <w:rPr>
          <w:rFonts w:ascii="Times New Roman" w:eastAsia="Times New Roman" w:hAnsi="Times New Roman" w:cs="Times New Roman"/>
          <w:kern w:val="0"/>
          <w14:ligatures w14:val="none"/>
        </w:rPr>
        <w:t xml:space="preserve"> organizational</w:t>
      </w:r>
      <w:r w:rsidRPr="005E18B1">
        <w:rPr>
          <w:rFonts w:ascii="Times New Roman" w:eastAsia="Times New Roman" w:hAnsi="Times New Roman" w:cs="Times New Roman"/>
          <w:kern w:val="0"/>
          <w14:ligatures w14:val="none"/>
        </w:rPr>
        <w:t xml:space="preserve"> efforts in guideline dissemination, implementation, evaluation, and revision</w:t>
      </w:r>
    </w:p>
    <w:p w14:paraId="4FCF05D2" w14:textId="62D06959" w:rsidR="0089461B" w:rsidRPr="008A664A" w:rsidRDefault="0089461B" w:rsidP="0089461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 xml:space="preserve">Author, </w:t>
      </w:r>
      <w:r w:rsidRPr="005E18B1">
        <w:rPr>
          <w:rFonts w:ascii="Times New Roman" w:eastAsia="Times New Roman" w:hAnsi="Times New Roman" w:cs="Times New Roman"/>
          <w:i/>
          <w:iCs/>
          <w:kern w:val="0"/>
          <w14:ligatures w14:val="none"/>
        </w:rPr>
        <w:t>CCGPP DIER Strategies White Paper</w:t>
      </w:r>
    </w:p>
    <w:p w14:paraId="541F3077" w14:textId="77777777" w:rsidR="0089461B" w:rsidRPr="005E18B1" w:rsidRDefault="00000000" w:rsidP="008946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7E61551">
          <v:rect id="_x0000_i1030" style="width:0;height:1.5pt" o:hralign="center" o:hrstd="t" o:hr="t" fillcolor="#a0a0a0" stroked="f"/>
        </w:pict>
      </w:r>
    </w:p>
    <w:p w14:paraId="4B9323A4" w14:textId="77777777" w:rsidR="0089461B" w:rsidRPr="005E44A2" w:rsidRDefault="0089461B" w:rsidP="0089461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5E44A2">
        <w:rPr>
          <w:rFonts w:ascii="Times New Roman" w:eastAsia="Times New Roman" w:hAnsi="Times New Roman" w:cs="Times New Roman"/>
          <w:b/>
          <w:bCs/>
          <w:kern w:val="0"/>
          <w:sz w:val="32"/>
          <w:szCs w:val="32"/>
          <w14:ligatures w14:val="none"/>
        </w:rPr>
        <w:t>PROFESSIONAL AFFILIATIONS &amp; LEADERSHIP</w:t>
      </w:r>
    </w:p>
    <w:p w14:paraId="66CB1F52" w14:textId="77777777" w:rsidR="0089461B" w:rsidRPr="005E18B1" w:rsidRDefault="0089461B" w:rsidP="0089461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b/>
          <w:bCs/>
          <w:kern w:val="0"/>
          <w14:ligatures w14:val="none"/>
        </w:rPr>
        <w:t>National Board of Chiropractic Examiners</w:t>
      </w:r>
      <w:r w:rsidRPr="005E18B1">
        <w:rPr>
          <w:rFonts w:ascii="Times New Roman" w:eastAsia="Times New Roman" w:hAnsi="Times New Roman" w:cs="Times New Roman"/>
          <w:kern w:val="0"/>
          <w14:ligatures w14:val="none"/>
        </w:rPr>
        <w:t xml:space="preserve"> – State Delegate (2023–2025)</w:t>
      </w:r>
      <w:r w:rsidRPr="005E18B1">
        <w:rPr>
          <w:rFonts w:ascii="Times New Roman" w:eastAsia="Times New Roman" w:hAnsi="Times New Roman" w:cs="Times New Roman"/>
          <w:kern w:val="0"/>
          <w14:ligatures w14:val="none"/>
        </w:rPr>
        <w:br/>
        <w:t>Part IV Examiner; Test Committees (2020–2025)</w:t>
      </w:r>
    </w:p>
    <w:p w14:paraId="197D7757" w14:textId="77777777" w:rsidR="0089461B" w:rsidRPr="005E18B1" w:rsidRDefault="0089461B" w:rsidP="0089461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b/>
          <w:bCs/>
          <w:kern w:val="0"/>
          <w14:ligatures w14:val="none"/>
        </w:rPr>
        <w:t>Federation of Chiropractic Licensing Boards</w:t>
      </w:r>
      <w:r w:rsidRPr="005E18B1">
        <w:rPr>
          <w:rFonts w:ascii="Times New Roman" w:eastAsia="Times New Roman" w:hAnsi="Times New Roman" w:cs="Times New Roman"/>
          <w:kern w:val="0"/>
          <w14:ligatures w14:val="none"/>
        </w:rPr>
        <w:t xml:space="preserve"> – Arizona Delegate (2020–2025)</w:t>
      </w:r>
      <w:r w:rsidRPr="005E18B1">
        <w:rPr>
          <w:rFonts w:ascii="Times New Roman" w:eastAsia="Times New Roman" w:hAnsi="Times New Roman" w:cs="Times New Roman"/>
          <w:kern w:val="0"/>
          <w14:ligatures w14:val="none"/>
        </w:rPr>
        <w:br/>
        <w:t>Past Chair, Telehealth Committee; License Portability Committee</w:t>
      </w:r>
    </w:p>
    <w:p w14:paraId="7D580351" w14:textId="2C5117BB" w:rsidR="0089461B" w:rsidRPr="005E18B1" w:rsidRDefault="0089461B" w:rsidP="0089461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b/>
          <w:bCs/>
          <w:kern w:val="0"/>
          <w14:ligatures w14:val="none"/>
        </w:rPr>
        <w:t>American Chiropractic Association</w:t>
      </w:r>
      <w:r w:rsidRPr="005E18B1">
        <w:rPr>
          <w:rFonts w:ascii="Times New Roman" w:eastAsia="Times New Roman" w:hAnsi="Times New Roman" w:cs="Times New Roman"/>
          <w:kern w:val="0"/>
          <w14:ligatures w14:val="none"/>
        </w:rPr>
        <w:t xml:space="preserve"> – Member (1990–Present)</w:t>
      </w:r>
      <w:r w:rsidRPr="005E18B1">
        <w:rPr>
          <w:rFonts w:ascii="Times New Roman" w:eastAsia="Times New Roman" w:hAnsi="Times New Roman" w:cs="Times New Roman"/>
          <w:kern w:val="0"/>
          <w14:ligatures w14:val="none"/>
        </w:rPr>
        <w:br/>
      </w:r>
      <w:r w:rsidR="006B4BB4">
        <w:rPr>
          <w:rFonts w:ascii="Times New Roman" w:eastAsia="Times New Roman" w:hAnsi="Times New Roman" w:cs="Times New Roman"/>
          <w:kern w:val="0"/>
          <w14:ligatures w14:val="none"/>
        </w:rPr>
        <w:t xml:space="preserve">State </w:t>
      </w:r>
      <w:r w:rsidR="00761F21">
        <w:rPr>
          <w:rFonts w:ascii="Times New Roman" w:eastAsia="Times New Roman" w:hAnsi="Times New Roman" w:cs="Times New Roman"/>
          <w:kern w:val="0"/>
          <w14:ligatures w14:val="none"/>
        </w:rPr>
        <w:t xml:space="preserve">Delegate </w:t>
      </w:r>
      <w:r w:rsidR="000B76FE">
        <w:rPr>
          <w:rFonts w:ascii="Times New Roman" w:eastAsia="Times New Roman" w:hAnsi="Times New Roman" w:cs="Times New Roman"/>
          <w:kern w:val="0"/>
          <w14:ligatures w14:val="none"/>
        </w:rPr>
        <w:t>2005-2006</w:t>
      </w:r>
      <w:r w:rsidR="00761F21">
        <w:rPr>
          <w:rFonts w:ascii="Times New Roman" w:eastAsia="Times New Roman" w:hAnsi="Times New Roman" w:cs="Times New Roman"/>
          <w:kern w:val="0"/>
          <w14:ligatures w14:val="none"/>
        </w:rPr>
        <w:t xml:space="preserve">, </w:t>
      </w:r>
      <w:r w:rsidRPr="005E18B1">
        <w:rPr>
          <w:rFonts w:ascii="Times New Roman" w:eastAsia="Times New Roman" w:hAnsi="Times New Roman" w:cs="Times New Roman"/>
          <w:kern w:val="0"/>
          <w14:ligatures w14:val="none"/>
        </w:rPr>
        <w:t>Medicare Committee; Clinical Documentation Committee</w:t>
      </w:r>
    </w:p>
    <w:p w14:paraId="3347E527" w14:textId="6C7C9463" w:rsidR="000B76FE" w:rsidRPr="005E44A2" w:rsidRDefault="0089461B" w:rsidP="005E44A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b/>
          <w:bCs/>
          <w:kern w:val="0"/>
          <w14:ligatures w14:val="none"/>
        </w:rPr>
        <w:t>Arizona Association of Chiropractic</w:t>
      </w:r>
      <w:r w:rsidRPr="005E18B1">
        <w:rPr>
          <w:rFonts w:ascii="Times New Roman" w:eastAsia="Times New Roman" w:hAnsi="Times New Roman" w:cs="Times New Roman"/>
          <w:kern w:val="0"/>
          <w14:ligatures w14:val="none"/>
        </w:rPr>
        <w:t xml:space="preserve"> – Past President (2005–2006)</w:t>
      </w:r>
    </w:p>
    <w:p w14:paraId="4FFAE1F6" w14:textId="77777777" w:rsidR="0089461B" w:rsidRPr="005E18B1" w:rsidRDefault="00000000" w:rsidP="008946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0CCC203">
          <v:rect id="_x0000_i1031" style="width:0;height:1.5pt" o:hralign="center" o:hrstd="t" o:hr="t" fillcolor="#a0a0a0" stroked="f"/>
        </w:pict>
      </w:r>
    </w:p>
    <w:p w14:paraId="66BB7A6C" w14:textId="77777777" w:rsidR="0089461B" w:rsidRPr="005E44A2" w:rsidRDefault="0089461B" w:rsidP="0089461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5E44A2">
        <w:rPr>
          <w:rFonts w:ascii="Times New Roman" w:eastAsia="Times New Roman" w:hAnsi="Times New Roman" w:cs="Times New Roman"/>
          <w:b/>
          <w:bCs/>
          <w:kern w:val="0"/>
          <w:sz w:val="32"/>
          <w:szCs w:val="32"/>
          <w14:ligatures w14:val="none"/>
        </w:rPr>
        <w:t>UTILIZATION REVIEW &amp; OVERSIGHT EXPERIENCE</w:t>
      </w:r>
    </w:p>
    <w:p w14:paraId="41547C31" w14:textId="77777777" w:rsidR="0089461B" w:rsidRPr="005E18B1" w:rsidRDefault="0089461B" w:rsidP="0089461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 xml:space="preserve">Physician Advisor, </w:t>
      </w:r>
      <w:r w:rsidRPr="005E18B1">
        <w:rPr>
          <w:rFonts w:ascii="Times New Roman" w:eastAsia="Times New Roman" w:hAnsi="Times New Roman" w:cs="Times New Roman"/>
          <w:b/>
          <w:bCs/>
          <w:kern w:val="0"/>
          <w14:ligatures w14:val="none"/>
        </w:rPr>
        <w:t>Health Services Advisory Group (HSAG)</w:t>
      </w:r>
      <w:r w:rsidRPr="005E18B1">
        <w:rPr>
          <w:rFonts w:ascii="Times New Roman" w:eastAsia="Times New Roman" w:hAnsi="Times New Roman" w:cs="Times New Roman"/>
          <w:kern w:val="0"/>
          <w14:ligatures w14:val="none"/>
        </w:rPr>
        <w:t xml:space="preserve"> (2000–2002)</w:t>
      </w:r>
    </w:p>
    <w:p w14:paraId="612D4069" w14:textId="77777777" w:rsidR="0089461B" w:rsidRPr="005E18B1" w:rsidRDefault="0089461B" w:rsidP="0089461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Arizona Department of Insurance – Managed Care Oversight Advisory Group (2002–2004)</w:t>
      </w:r>
    </w:p>
    <w:p w14:paraId="200CE978" w14:textId="77777777" w:rsidR="0089461B" w:rsidRPr="005E18B1" w:rsidRDefault="0089461B" w:rsidP="0089461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 xml:space="preserve">Participation </w:t>
      </w:r>
      <w:proofErr w:type="gramStart"/>
      <w:r w:rsidRPr="005E18B1">
        <w:rPr>
          <w:rFonts w:ascii="Times New Roman" w:eastAsia="Times New Roman" w:hAnsi="Times New Roman" w:cs="Times New Roman"/>
          <w:kern w:val="0"/>
          <w14:ligatures w14:val="none"/>
        </w:rPr>
        <w:t>on</w:t>
      </w:r>
      <w:proofErr w:type="gramEnd"/>
      <w:r w:rsidRPr="005E18B1">
        <w:rPr>
          <w:rFonts w:ascii="Times New Roman" w:eastAsia="Times New Roman" w:hAnsi="Times New Roman" w:cs="Times New Roman"/>
          <w:kern w:val="0"/>
          <w14:ligatures w14:val="none"/>
        </w:rPr>
        <w:t xml:space="preserve"> multiple utilization </w:t>
      </w:r>
      <w:proofErr w:type="gramStart"/>
      <w:r w:rsidRPr="005E18B1">
        <w:rPr>
          <w:rFonts w:ascii="Times New Roman" w:eastAsia="Times New Roman" w:hAnsi="Times New Roman" w:cs="Times New Roman"/>
          <w:kern w:val="0"/>
          <w14:ligatures w14:val="none"/>
        </w:rPr>
        <w:t>review</w:t>
      </w:r>
      <w:proofErr w:type="gramEnd"/>
      <w:r w:rsidRPr="005E18B1">
        <w:rPr>
          <w:rFonts w:ascii="Times New Roman" w:eastAsia="Times New Roman" w:hAnsi="Times New Roman" w:cs="Times New Roman"/>
          <w:kern w:val="0"/>
          <w14:ligatures w14:val="none"/>
        </w:rPr>
        <w:t xml:space="preserve">, peer </w:t>
      </w:r>
      <w:proofErr w:type="gramStart"/>
      <w:r w:rsidRPr="005E18B1">
        <w:rPr>
          <w:rFonts w:ascii="Times New Roman" w:eastAsia="Times New Roman" w:hAnsi="Times New Roman" w:cs="Times New Roman"/>
          <w:kern w:val="0"/>
          <w14:ligatures w14:val="none"/>
        </w:rPr>
        <w:t>review</w:t>
      </w:r>
      <w:proofErr w:type="gramEnd"/>
      <w:r w:rsidRPr="005E18B1">
        <w:rPr>
          <w:rFonts w:ascii="Times New Roman" w:eastAsia="Times New Roman" w:hAnsi="Times New Roman" w:cs="Times New Roman"/>
          <w:kern w:val="0"/>
          <w14:ligatures w14:val="none"/>
        </w:rPr>
        <w:t>, and quality assurance committees</w:t>
      </w:r>
    </w:p>
    <w:p w14:paraId="2A655498" w14:textId="77777777" w:rsidR="0089461B" w:rsidRPr="005E18B1" w:rsidRDefault="00000000" w:rsidP="008946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A3B8AB0">
          <v:rect id="_x0000_i1032" style="width:0;height:1.5pt" o:hralign="center" o:hrstd="t" o:hr="t" fillcolor="#a0a0a0" stroked="f"/>
        </w:pict>
      </w:r>
    </w:p>
    <w:p w14:paraId="0C6B274F" w14:textId="77777777" w:rsidR="0089461B" w:rsidRPr="005E44A2" w:rsidRDefault="0089461B" w:rsidP="0089461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5E44A2">
        <w:rPr>
          <w:rFonts w:ascii="Times New Roman" w:eastAsia="Times New Roman" w:hAnsi="Times New Roman" w:cs="Times New Roman"/>
          <w:b/>
          <w:bCs/>
          <w:kern w:val="0"/>
          <w:sz w:val="32"/>
          <w:szCs w:val="32"/>
          <w14:ligatures w14:val="none"/>
        </w:rPr>
        <w:t>TESTIMONY &amp; HEARING EXPERIENCE</w:t>
      </w:r>
    </w:p>
    <w:p w14:paraId="05CFBE3F" w14:textId="77777777" w:rsidR="0089461B" w:rsidRPr="005E18B1" w:rsidRDefault="0089461B" w:rsidP="0089461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Expert and professional testimony in multiple court jurisdictions</w:t>
      </w:r>
    </w:p>
    <w:p w14:paraId="0DC22160" w14:textId="77777777" w:rsidR="0089461B" w:rsidRPr="005E18B1" w:rsidRDefault="0089461B" w:rsidP="0089461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Testimony before Arizona House and Senate committees on healthcare and regulatory matters</w:t>
      </w:r>
    </w:p>
    <w:p w14:paraId="6B8712F9" w14:textId="77777777" w:rsidR="0089461B" w:rsidRPr="005E18B1" w:rsidRDefault="0089461B" w:rsidP="0089461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Advisor testimony before state healthcare advisory bodies</w:t>
      </w:r>
    </w:p>
    <w:p w14:paraId="37EFD604" w14:textId="77777777" w:rsidR="0089461B" w:rsidRPr="005E18B1" w:rsidRDefault="0089461B" w:rsidP="0089461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Extensive experience responding to adversarial questioning in high</w:t>
      </w:r>
      <w:r w:rsidRPr="005E18B1">
        <w:rPr>
          <w:rFonts w:ascii="Times New Roman" w:eastAsia="Times New Roman" w:hAnsi="Times New Roman" w:cs="Times New Roman"/>
          <w:kern w:val="0"/>
          <w14:ligatures w14:val="none"/>
        </w:rPr>
        <w:noBreakHyphen/>
        <w:t>stress regulatory environments</w:t>
      </w:r>
    </w:p>
    <w:p w14:paraId="06F21F2A" w14:textId="77777777" w:rsidR="0089461B" w:rsidRPr="005E18B1" w:rsidRDefault="00000000" w:rsidP="008946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944521C">
          <v:rect id="_x0000_i1033" style="width:0;height:1.5pt" o:hralign="center" o:hrstd="t" o:hr="t" fillcolor="#a0a0a0" stroked="f"/>
        </w:pict>
      </w:r>
    </w:p>
    <w:p w14:paraId="11A23B38" w14:textId="77777777" w:rsidR="0089461B" w:rsidRPr="005E44A2" w:rsidRDefault="0089461B" w:rsidP="0089461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5E44A2">
        <w:rPr>
          <w:rFonts w:ascii="Times New Roman" w:eastAsia="Times New Roman" w:hAnsi="Times New Roman" w:cs="Times New Roman"/>
          <w:b/>
          <w:bCs/>
          <w:kern w:val="0"/>
          <w:sz w:val="32"/>
          <w:szCs w:val="32"/>
          <w14:ligatures w14:val="none"/>
        </w:rPr>
        <w:t>EDUCATION</w:t>
      </w:r>
    </w:p>
    <w:p w14:paraId="17C68639" w14:textId="77777777" w:rsidR="0089461B" w:rsidRPr="005E18B1" w:rsidRDefault="0089461B" w:rsidP="0089461B">
      <w:p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b/>
          <w:bCs/>
          <w:kern w:val="0"/>
          <w14:ligatures w14:val="none"/>
        </w:rPr>
        <w:t>Doctor of Chiropractic</w:t>
      </w:r>
      <w:r w:rsidRPr="005E18B1">
        <w:rPr>
          <w:rFonts w:ascii="Times New Roman" w:eastAsia="Times New Roman" w:hAnsi="Times New Roman" w:cs="Times New Roman"/>
          <w:kern w:val="0"/>
          <w14:ligatures w14:val="none"/>
        </w:rPr>
        <w:br/>
        <w:t>Palmer College of Chiropractic West – San Jose, California</w:t>
      </w:r>
      <w:r w:rsidRPr="005E18B1">
        <w:rPr>
          <w:rFonts w:ascii="Times New Roman" w:eastAsia="Times New Roman" w:hAnsi="Times New Roman" w:cs="Times New Roman"/>
          <w:kern w:val="0"/>
          <w14:ligatures w14:val="none"/>
        </w:rPr>
        <w:br/>
        <w:t xml:space="preserve">Graduated June 1992, </w:t>
      </w:r>
      <w:r w:rsidRPr="005E18B1">
        <w:rPr>
          <w:rFonts w:ascii="Times New Roman" w:eastAsia="Times New Roman" w:hAnsi="Times New Roman" w:cs="Times New Roman"/>
          <w:i/>
          <w:iCs/>
          <w:kern w:val="0"/>
          <w14:ligatures w14:val="none"/>
        </w:rPr>
        <w:t>With Honors</w:t>
      </w:r>
      <w:r w:rsidRPr="005E18B1">
        <w:rPr>
          <w:rFonts w:ascii="Times New Roman" w:eastAsia="Times New Roman" w:hAnsi="Times New Roman" w:cs="Times New Roman"/>
          <w:kern w:val="0"/>
          <w14:ligatures w14:val="none"/>
        </w:rPr>
        <w:br/>
        <w:t>Palmer College Award for Clinical Excellence</w:t>
      </w:r>
    </w:p>
    <w:p w14:paraId="3617F8FF" w14:textId="77777777" w:rsidR="0089461B" w:rsidRPr="005E18B1" w:rsidRDefault="0089461B" w:rsidP="0089461B">
      <w:p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b/>
          <w:bCs/>
          <w:kern w:val="0"/>
          <w14:ligatures w14:val="none"/>
        </w:rPr>
        <w:t>Undergraduate Studies:</w:t>
      </w:r>
      <w:r w:rsidRPr="005E18B1">
        <w:rPr>
          <w:rFonts w:ascii="Times New Roman" w:eastAsia="Times New Roman" w:hAnsi="Times New Roman" w:cs="Times New Roman"/>
          <w:kern w:val="0"/>
          <w14:ligatures w14:val="none"/>
        </w:rPr>
        <w:t xml:space="preserve"> Biology</w:t>
      </w:r>
      <w:r w:rsidRPr="005E18B1">
        <w:rPr>
          <w:rFonts w:ascii="Times New Roman" w:eastAsia="Times New Roman" w:hAnsi="Times New Roman" w:cs="Times New Roman"/>
          <w:kern w:val="0"/>
          <w14:ligatures w14:val="none"/>
        </w:rPr>
        <w:br/>
        <w:t>Arizona State University</w:t>
      </w:r>
    </w:p>
    <w:p w14:paraId="50B822A1" w14:textId="77777777" w:rsidR="0089461B" w:rsidRPr="005E18B1" w:rsidRDefault="00000000" w:rsidP="008946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D0EEF1C">
          <v:rect id="_x0000_i1034" style="width:0;height:1.5pt" o:hralign="center" o:hrstd="t" o:hr="t" fillcolor="#a0a0a0" stroked="f"/>
        </w:pict>
      </w:r>
    </w:p>
    <w:p w14:paraId="43156C14" w14:textId="77777777" w:rsidR="0089461B" w:rsidRPr="005E44A2" w:rsidRDefault="0089461B" w:rsidP="0089461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5E44A2">
        <w:rPr>
          <w:rFonts w:ascii="Times New Roman" w:eastAsia="Times New Roman" w:hAnsi="Times New Roman" w:cs="Times New Roman"/>
          <w:b/>
          <w:bCs/>
          <w:kern w:val="0"/>
          <w:sz w:val="32"/>
          <w:szCs w:val="32"/>
          <w14:ligatures w14:val="none"/>
        </w:rPr>
        <w:t>POSTGRADUATE DIPLOMATES &amp; CERTIFICATIONS</w:t>
      </w:r>
    </w:p>
    <w:p w14:paraId="27E02331" w14:textId="77777777" w:rsidR="0089461B" w:rsidRPr="005E18B1" w:rsidRDefault="0089461B" w:rsidP="0089461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Diplomate, American Board of Chiropractic Orthopedists (DABCO)</w:t>
      </w:r>
    </w:p>
    <w:p w14:paraId="5CB2E62A" w14:textId="77777777" w:rsidR="0089461B" w:rsidRPr="005E18B1" w:rsidRDefault="0089461B" w:rsidP="0089461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Diplomate, American Board of Quality Assurance and Utilization Review Physicians (DABQAURP)</w:t>
      </w:r>
    </w:p>
    <w:p w14:paraId="5634D184" w14:textId="77777777" w:rsidR="0089461B" w:rsidRPr="005E18B1" w:rsidRDefault="0089461B" w:rsidP="0089461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Diplomate, American Board of Chiropractic Consultants (DABCC)</w:t>
      </w:r>
    </w:p>
    <w:p w14:paraId="4356A33F" w14:textId="77777777" w:rsidR="0089461B" w:rsidRPr="005E18B1" w:rsidRDefault="0089461B" w:rsidP="0089461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FMCSA Certified Medical Examiner (2008–2024)</w:t>
      </w:r>
    </w:p>
    <w:p w14:paraId="6DC1901C" w14:textId="77777777" w:rsidR="0089461B" w:rsidRPr="005E18B1" w:rsidRDefault="00000000" w:rsidP="008946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0F7F770">
          <v:rect id="_x0000_i1035" style="width:0;height:1.5pt" o:hralign="center" o:hrstd="t" o:hr="t" fillcolor="#a0a0a0" stroked="f"/>
        </w:pict>
      </w:r>
    </w:p>
    <w:p w14:paraId="35C2756A" w14:textId="77777777" w:rsidR="0089461B" w:rsidRPr="005E44A2" w:rsidRDefault="0089461B" w:rsidP="0089461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5E44A2">
        <w:rPr>
          <w:rFonts w:ascii="Times New Roman" w:eastAsia="Times New Roman" w:hAnsi="Times New Roman" w:cs="Times New Roman"/>
          <w:b/>
          <w:bCs/>
          <w:kern w:val="0"/>
          <w:sz w:val="32"/>
          <w:szCs w:val="32"/>
          <w14:ligatures w14:val="none"/>
        </w:rPr>
        <w:t>CONTINUING EDUCATION &amp; SPECIALIZED TRAINING</w:t>
      </w:r>
    </w:p>
    <w:p w14:paraId="001F2513" w14:textId="77777777" w:rsidR="0089461B" w:rsidRPr="005E18B1" w:rsidRDefault="0089461B" w:rsidP="0089461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Trauma</w:t>
      </w:r>
      <w:r w:rsidRPr="005E18B1">
        <w:rPr>
          <w:rFonts w:ascii="Times New Roman" w:eastAsia="Times New Roman" w:hAnsi="Times New Roman" w:cs="Times New Roman"/>
          <w:kern w:val="0"/>
          <w14:ligatures w14:val="none"/>
        </w:rPr>
        <w:noBreakHyphen/>
        <w:t>Informed Care and Regulation</w:t>
      </w:r>
    </w:p>
    <w:p w14:paraId="45DDFAE8" w14:textId="77777777" w:rsidR="0089461B" w:rsidRPr="005E18B1" w:rsidRDefault="0089461B" w:rsidP="0089461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Evidence</w:t>
      </w:r>
      <w:r w:rsidRPr="005E18B1">
        <w:rPr>
          <w:rFonts w:ascii="Times New Roman" w:eastAsia="Times New Roman" w:hAnsi="Times New Roman" w:cs="Times New Roman"/>
          <w:kern w:val="0"/>
          <w14:ligatures w14:val="none"/>
        </w:rPr>
        <w:noBreakHyphen/>
        <w:t>Based Practice &amp; Guideline Development</w:t>
      </w:r>
    </w:p>
    <w:p w14:paraId="6FEF682D" w14:textId="77777777" w:rsidR="0089461B" w:rsidRPr="005E18B1" w:rsidRDefault="0089461B" w:rsidP="0089461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Chronic Pain Management</w:t>
      </w:r>
    </w:p>
    <w:p w14:paraId="4E7C8307" w14:textId="77777777" w:rsidR="0089461B" w:rsidRPr="005E18B1" w:rsidRDefault="0089461B" w:rsidP="0089461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Med</w:t>
      </w:r>
      <w:r w:rsidRPr="005E18B1">
        <w:rPr>
          <w:rFonts w:ascii="Times New Roman" w:eastAsia="Times New Roman" w:hAnsi="Times New Roman" w:cs="Times New Roman"/>
          <w:kern w:val="0"/>
          <w14:ligatures w14:val="none"/>
        </w:rPr>
        <w:noBreakHyphen/>
        <w:t>Legal Case Management</w:t>
      </w:r>
    </w:p>
    <w:p w14:paraId="19BB86FA" w14:textId="77777777" w:rsidR="0089461B" w:rsidRPr="005E18B1" w:rsidRDefault="0089461B" w:rsidP="0089461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Orthopedic Rehabilitation</w:t>
      </w:r>
    </w:p>
    <w:p w14:paraId="4A35D9B8" w14:textId="77777777" w:rsidR="0089461B" w:rsidRPr="005E18B1" w:rsidRDefault="0089461B" w:rsidP="0089461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Documentation Compliance &amp; Case Management Instruction (AZ, CA, WA, GA, NV, TX)</w:t>
      </w:r>
    </w:p>
    <w:p w14:paraId="0EEE4AD4" w14:textId="77777777" w:rsidR="0089461B" w:rsidRPr="005E18B1" w:rsidRDefault="00000000" w:rsidP="008946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3DC5DAE">
          <v:rect id="_x0000_i1036" style="width:0;height:1.5pt" o:hralign="center" o:hrstd="t" o:hr="t" fillcolor="#a0a0a0" stroked="f"/>
        </w:pict>
      </w:r>
    </w:p>
    <w:p w14:paraId="66B95877" w14:textId="77777777" w:rsidR="0089461B" w:rsidRPr="000B41DE" w:rsidRDefault="0089461B" w:rsidP="0089461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0B41DE">
        <w:rPr>
          <w:rFonts w:ascii="Times New Roman" w:eastAsia="Times New Roman" w:hAnsi="Times New Roman" w:cs="Times New Roman"/>
          <w:b/>
          <w:bCs/>
          <w:kern w:val="0"/>
          <w:sz w:val="32"/>
          <w:szCs w:val="32"/>
          <w14:ligatures w14:val="none"/>
        </w:rPr>
        <w:t>HONORS &amp; RECOGNITION</w:t>
      </w:r>
    </w:p>
    <w:p w14:paraId="6F83C8EF" w14:textId="77777777" w:rsidR="0089461B" w:rsidRPr="005E18B1" w:rsidRDefault="0089461B" w:rsidP="0089461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Arizona Association of Chiropractic – Chiropractor of the Year (2005, 2018)</w:t>
      </w:r>
    </w:p>
    <w:p w14:paraId="2DC074C2" w14:textId="77777777" w:rsidR="0089461B" w:rsidRPr="005E18B1" w:rsidRDefault="0089461B" w:rsidP="0089461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Arizona Association of Chiropractic – Lifetime Achievement Award (2021)</w:t>
      </w:r>
    </w:p>
    <w:p w14:paraId="4B4BFABC" w14:textId="77777777" w:rsidR="0089461B" w:rsidRPr="005E18B1" w:rsidRDefault="0089461B" w:rsidP="0089461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City of Prescott – Award of Appreciation for Employee Health Protection (1997)</w:t>
      </w:r>
    </w:p>
    <w:p w14:paraId="3CDEEA58" w14:textId="77777777" w:rsidR="0089461B" w:rsidRPr="005E18B1" w:rsidRDefault="00000000" w:rsidP="008946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029575">
          <v:rect id="_x0000_i1037" style="width:0;height:1.5pt" o:hralign="center" o:hrstd="t" o:hr="t" fillcolor="#a0a0a0" stroked="f"/>
        </w:pict>
      </w:r>
    </w:p>
    <w:p w14:paraId="4ED108F6" w14:textId="77777777" w:rsidR="0089461B" w:rsidRPr="000B41DE" w:rsidRDefault="0089461B" w:rsidP="0089461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0B41DE">
        <w:rPr>
          <w:rFonts w:ascii="Times New Roman" w:eastAsia="Times New Roman" w:hAnsi="Times New Roman" w:cs="Times New Roman"/>
          <w:b/>
          <w:bCs/>
          <w:kern w:val="0"/>
          <w:sz w:val="32"/>
          <w:szCs w:val="32"/>
          <w14:ligatures w14:val="none"/>
        </w:rPr>
        <w:t>COMMUNITY &amp; BOARD SERVICE</w:t>
      </w:r>
    </w:p>
    <w:p w14:paraId="44519AC9" w14:textId="77777777" w:rsidR="0089461B" w:rsidRPr="005E18B1" w:rsidRDefault="0089461B" w:rsidP="0089461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Prescott YMCA – Past Board President</w:t>
      </w:r>
    </w:p>
    <w:p w14:paraId="09ABED8F" w14:textId="77777777" w:rsidR="0089461B" w:rsidRPr="005E18B1" w:rsidRDefault="0089461B" w:rsidP="0089461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Prescott Valley Community Center Initiative – President</w:t>
      </w:r>
    </w:p>
    <w:p w14:paraId="23C546F1" w14:textId="77777777" w:rsidR="0089461B" w:rsidRPr="005E18B1" w:rsidRDefault="0089461B" w:rsidP="0089461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Kiwanis Club of Prescott – Past Board of Directors</w:t>
      </w:r>
    </w:p>
    <w:p w14:paraId="623F43AC" w14:textId="77777777" w:rsidR="0089461B" w:rsidRPr="005E18B1" w:rsidRDefault="0089461B" w:rsidP="0089461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Service on more than twenty nonprofit and for</w:t>
      </w:r>
      <w:r w:rsidRPr="005E18B1">
        <w:rPr>
          <w:rFonts w:ascii="Times New Roman" w:eastAsia="Times New Roman" w:hAnsi="Times New Roman" w:cs="Times New Roman"/>
          <w:kern w:val="0"/>
          <w14:ligatures w14:val="none"/>
        </w:rPr>
        <w:noBreakHyphen/>
        <w:t>profit boards and advisory committees</w:t>
      </w:r>
    </w:p>
    <w:p w14:paraId="3013F933" w14:textId="77777777" w:rsidR="0089461B" w:rsidRPr="005E18B1" w:rsidRDefault="00000000" w:rsidP="008946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62C7AA6">
          <v:rect id="_x0000_i1038" style="width:0;height:1.5pt" o:hralign="center" o:hrstd="t" o:hr="t" fillcolor="#a0a0a0" stroked="f"/>
        </w:pict>
      </w:r>
    </w:p>
    <w:p w14:paraId="094BD998" w14:textId="77777777" w:rsidR="0089461B" w:rsidRPr="000B41DE" w:rsidRDefault="0089461B" w:rsidP="0089461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0B41DE">
        <w:rPr>
          <w:rFonts w:ascii="Times New Roman" w:eastAsia="Times New Roman" w:hAnsi="Times New Roman" w:cs="Times New Roman"/>
          <w:b/>
          <w:bCs/>
          <w:kern w:val="0"/>
          <w:sz w:val="32"/>
          <w:szCs w:val="32"/>
          <w14:ligatures w14:val="none"/>
        </w:rPr>
        <w:t>EXPERT WITNESS EXPERIENCE (SUMMARY)</w:t>
      </w:r>
    </w:p>
    <w:p w14:paraId="3DE75B4F" w14:textId="77777777" w:rsidR="0089461B" w:rsidRPr="005E18B1" w:rsidRDefault="0089461B" w:rsidP="0089461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Case review, expert opinion development, and testimony related to chiropractic standard of care, documentation, utilization, and scope of practice</w:t>
      </w:r>
    </w:p>
    <w:p w14:paraId="6FA6BD4A" w14:textId="77777777" w:rsidR="0089461B" w:rsidRPr="005E18B1" w:rsidRDefault="0089461B" w:rsidP="0089461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Regulatory, administrative, and legislative forums</w:t>
      </w:r>
    </w:p>
    <w:p w14:paraId="6AB8A6AF" w14:textId="77777777" w:rsidR="0089461B" w:rsidRPr="005E18B1" w:rsidRDefault="0089461B" w:rsidP="0089461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5E18B1">
        <w:rPr>
          <w:rFonts w:ascii="Times New Roman" w:eastAsia="Times New Roman" w:hAnsi="Times New Roman" w:cs="Times New Roman"/>
          <w:kern w:val="0"/>
          <w14:ligatures w14:val="none"/>
        </w:rPr>
        <w:t>Experience level appropriate for retained expert, consulting expert, and regulatory expert roles</w:t>
      </w:r>
      <w:r>
        <w:rPr>
          <w:rFonts w:ascii="Times New Roman" w:eastAsia="Times New Roman" w:hAnsi="Times New Roman" w:cs="Times New Roman"/>
          <w:kern w:val="0"/>
          <w14:ligatures w14:val="none"/>
        </w:rPr>
        <w:t>.</w:t>
      </w:r>
    </w:p>
    <w:p w14:paraId="48DF6981" w14:textId="77777777" w:rsidR="0089461B" w:rsidRDefault="0089461B" w:rsidP="0089461B">
      <w:r>
        <w:t xml:space="preserve"> </w:t>
      </w:r>
    </w:p>
    <w:p w14:paraId="1291F11A" w14:textId="77777777" w:rsidR="00836EA4" w:rsidRDefault="00836EA4"/>
    <w:sectPr w:rsidR="00836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687E"/>
    <w:multiLevelType w:val="multilevel"/>
    <w:tmpl w:val="E9F0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E6612"/>
    <w:multiLevelType w:val="multilevel"/>
    <w:tmpl w:val="FC36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C5BFD"/>
    <w:multiLevelType w:val="multilevel"/>
    <w:tmpl w:val="8B90A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D60C0"/>
    <w:multiLevelType w:val="multilevel"/>
    <w:tmpl w:val="D95C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9116F"/>
    <w:multiLevelType w:val="multilevel"/>
    <w:tmpl w:val="1B30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4E0BC0"/>
    <w:multiLevelType w:val="multilevel"/>
    <w:tmpl w:val="0CE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87194"/>
    <w:multiLevelType w:val="multilevel"/>
    <w:tmpl w:val="F4B8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073F91"/>
    <w:multiLevelType w:val="multilevel"/>
    <w:tmpl w:val="9D6C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05751F"/>
    <w:multiLevelType w:val="multilevel"/>
    <w:tmpl w:val="F522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BE0418"/>
    <w:multiLevelType w:val="multilevel"/>
    <w:tmpl w:val="8D78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53505F"/>
    <w:multiLevelType w:val="multilevel"/>
    <w:tmpl w:val="1932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326E2A"/>
    <w:multiLevelType w:val="multilevel"/>
    <w:tmpl w:val="10BC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24C1E"/>
    <w:multiLevelType w:val="multilevel"/>
    <w:tmpl w:val="AC92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08344F"/>
    <w:multiLevelType w:val="multilevel"/>
    <w:tmpl w:val="0FAE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099391">
    <w:abstractNumId w:val="5"/>
  </w:num>
  <w:num w:numId="2" w16cid:durableId="304630533">
    <w:abstractNumId w:val="0"/>
  </w:num>
  <w:num w:numId="3" w16cid:durableId="524907095">
    <w:abstractNumId w:val="4"/>
  </w:num>
  <w:num w:numId="4" w16cid:durableId="788816754">
    <w:abstractNumId w:val="6"/>
  </w:num>
  <w:num w:numId="5" w16cid:durableId="1574002619">
    <w:abstractNumId w:val="10"/>
  </w:num>
  <w:num w:numId="6" w16cid:durableId="310598495">
    <w:abstractNumId w:val="8"/>
  </w:num>
  <w:num w:numId="7" w16cid:durableId="1053581405">
    <w:abstractNumId w:val="2"/>
  </w:num>
  <w:num w:numId="8" w16cid:durableId="627123682">
    <w:abstractNumId w:val="3"/>
  </w:num>
  <w:num w:numId="9" w16cid:durableId="1048073247">
    <w:abstractNumId w:val="13"/>
  </w:num>
  <w:num w:numId="10" w16cid:durableId="800656663">
    <w:abstractNumId w:val="11"/>
  </w:num>
  <w:num w:numId="11" w16cid:durableId="1922519614">
    <w:abstractNumId w:val="7"/>
  </w:num>
  <w:num w:numId="12" w16cid:durableId="1063989567">
    <w:abstractNumId w:val="9"/>
  </w:num>
  <w:num w:numId="13" w16cid:durableId="751658531">
    <w:abstractNumId w:val="12"/>
  </w:num>
  <w:num w:numId="14" w16cid:durableId="82848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1E"/>
    <w:rsid w:val="00052203"/>
    <w:rsid w:val="000B41DE"/>
    <w:rsid w:val="000B76FE"/>
    <w:rsid w:val="0012710B"/>
    <w:rsid w:val="001E603F"/>
    <w:rsid w:val="002A6730"/>
    <w:rsid w:val="0036349F"/>
    <w:rsid w:val="00412795"/>
    <w:rsid w:val="004302F3"/>
    <w:rsid w:val="00481938"/>
    <w:rsid w:val="005D0DFD"/>
    <w:rsid w:val="005E44A2"/>
    <w:rsid w:val="00684AB4"/>
    <w:rsid w:val="006B4BB4"/>
    <w:rsid w:val="00761F21"/>
    <w:rsid w:val="00836EA4"/>
    <w:rsid w:val="00890E47"/>
    <w:rsid w:val="0089461B"/>
    <w:rsid w:val="008A664A"/>
    <w:rsid w:val="008F79AC"/>
    <w:rsid w:val="00A00A6D"/>
    <w:rsid w:val="00A47870"/>
    <w:rsid w:val="00B533E7"/>
    <w:rsid w:val="00BE53C3"/>
    <w:rsid w:val="00C3050F"/>
    <w:rsid w:val="00C53959"/>
    <w:rsid w:val="00D056BF"/>
    <w:rsid w:val="00DA20A0"/>
    <w:rsid w:val="00DB0C1E"/>
    <w:rsid w:val="00DB10ED"/>
    <w:rsid w:val="00DD6652"/>
    <w:rsid w:val="00DF6ED8"/>
    <w:rsid w:val="00FD3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F2E7"/>
  <w15:chartTrackingRefBased/>
  <w15:docId w15:val="{749211B3-7B73-474A-8C8C-46558EAF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61B"/>
  </w:style>
  <w:style w:type="paragraph" w:styleId="Heading1">
    <w:name w:val="heading 1"/>
    <w:basedOn w:val="Normal"/>
    <w:next w:val="Normal"/>
    <w:link w:val="Heading1Char"/>
    <w:uiPriority w:val="9"/>
    <w:qFormat/>
    <w:rsid w:val="00DB0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C1E"/>
    <w:rPr>
      <w:rFonts w:eastAsiaTheme="majorEastAsia" w:cstheme="majorBidi"/>
      <w:color w:val="272727" w:themeColor="text1" w:themeTint="D8"/>
    </w:rPr>
  </w:style>
  <w:style w:type="paragraph" w:styleId="Title">
    <w:name w:val="Title"/>
    <w:basedOn w:val="Normal"/>
    <w:next w:val="Normal"/>
    <w:link w:val="TitleChar"/>
    <w:uiPriority w:val="10"/>
    <w:qFormat/>
    <w:rsid w:val="00DB0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C1E"/>
    <w:pPr>
      <w:spacing w:before="160"/>
      <w:jc w:val="center"/>
    </w:pPr>
    <w:rPr>
      <w:i/>
      <w:iCs/>
      <w:color w:val="404040" w:themeColor="text1" w:themeTint="BF"/>
    </w:rPr>
  </w:style>
  <w:style w:type="character" w:customStyle="1" w:styleId="QuoteChar">
    <w:name w:val="Quote Char"/>
    <w:basedOn w:val="DefaultParagraphFont"/>
    <w:link w:val="Quote"/>
    <w:uiPriority w:val="29"/>
    <w:rsid w:val="00DB0C1E"/>
    <w:rPr>
      <w:i/>
      <w:iCs/>
      <w:color w:val="404040" w:themeColor="text1" w:themeTint="BF"/>
    </w:rPr>
  </w:style>
  <w:style w:type="paragraph" w:styleId="ListParagraph">
    <w:name w:val="List Paragraph"/>
    <w:basedOn w:val="Normal"/>
    <w:uiPriority w:val="34"/>
    <w:qFormat/>
    <w:rsid w:val="00DB0C1E"/>
    <w:pPr>
      <w:ind w:left="720"/>
      <w:contextualSpacing/>
    </w:pPr>
  </w:style>
  <w:style w:type="character" w:styleId="IntenseEmphasis">
    <w:name w:val="Intense Emphasis"/>
    <w:basedOn w:val="DefaultParagraphFont"/>
    <w:uiPriority w:val="21"/>
    <w:qFormat/>
    <w:rsid w:val="00DB0C1E"/>
    <w:rPr>
      <w:i/>
      <w:iCs/>
      <w:color w:val="0F4761" w:themeColor="accent1" w:themeShade="BF"/>
    </w:rPr>
  </w:style>
  <w:style w:type="paragraph" w:styleId="IntenseQuote">
    <w:name w:val="Intense Quote"/>
    <w:basedOn w:val="Normal"/>
    <w:next w:val="Normal"/>
    <w:link w:val="IntenseQuoteChar"/>
    <w:uiPriority w:val="30"/>
    <w:qFormat/>
    <w:rsid w:val="00DB0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C1E"/>
    <w:rPr>
      <w:i/>
      <w:iCs/>
      <w:color w:val="0F4761" w:themeColor="accent1" w:themeShade="BF"/>
    </w:rPr>
  </w:style>
  <w:style w:type="character" w:styleId="IntenseReference">
    <w:name w:val="Intense Reference"/>
    <w:basedOn w:val="DefaultParagraphFont"/>
    <w:uiPriority w:val="32"/>
    <w:qFormat/>
    <w:rsid w:val="00DB0C1E"/>
    <w:rPr>
      <w:b/>
      <w:bCs/>
      <w:smallCaps/>
      <w:color w:val="0F4761" w:themeColor="accent1" w:themeShade="BF"/>
      <w:spacing w:val="5"/>
    </w:rPr>
  </w:style>
  <w:style w:type="paragraph" w:styleId="NormalWeb">
    <w:name w:val="Normal (Web)"/>
    <w:basedOn w:val="Normal"/>
    <w:uiPriority w:val="99"/>
    <w:unhideWhenUsed/>
    <w:rsid w:val="0005220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52203"/>
    <w:rPr>
      <w:b/>
      <w:bCs/>
    </w:rPr>
  </w:style>
  <w:style w:type="character" w:styleId="Emphasis">
    <w:name w:val="Emphasis"/>
    <w:basedOn w:val="DefaultParagraphFont"/>
    <w:uiPriority w:val="20"/>
    <w:qFormat/>
    <w:rsid w:val="000522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1192</Words>
  <Characters>6801</Characters>
  <Application>Microsoft Office Word</Application>
  <DocSecurity>0</DocSecurity>
  <Lines>56</Lines>
  <Paragraphs>15</Paragraphs>
  <ScaleCrop>false</ScaleCrop>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Bennett</dc:creator>
  <cp:keywords/>
  <dc:description/>
  <cp:lastModifiedBy>Wayne Bennett</cp:lastModifiedBy>
  <cp:revision>12</cp:revision>
  <dcterms:created xsi:type="dcterms:W3CDTF">2026-02-02T16:46:00Z</dcterms:created>
  <dcterms:modified xsi:type="dcterms:W3CDTF">2026-04-04T22:58:00Z</dcterms:modified>
</cp:coreProperties>
</file>