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Look w:val="04A0" w:firstRow="1" w:lastRow="0" w:firstColumn="1" w:lastColumn="0" w:noHBand="0" w:noVBand="1"/>
      </w:tblPr>
      <w:tblGrid>
        <w:gridCol w:w="3900"/>
        <w:gridCol w:w="6900"/>
      </w:tblGrid>
      <w:tr w:rsidR="00382BEA" w14:paraId="0867A85C" w14:textId="77777777" w:rsidTr="21CED0F0">
        <w:tc>
          <w:tcPr>
            <w:tcW w:w="3900" w:type="dxa"/>
            <w:tcBorders>
              <w:top w:val="single" w:sz="24" w:space="0" w:color="F0B643"/>
              <w:left w:val="single" w:sz="24" w:space="0" w:color="F0B643"/>
              <w:bottom w:val="single" w:sz="24" w:space="0" w:color="F0B643"/>
              <w:right w:val="single" w:sz="24" w:space="0" w:color="F0B643"/>
            </w:tcBorders>
            <w:shd w:val="clear" w:color="auto" w:fill="1F2A44"/>
          </w:tcPr>
          <w:p w14:paraId="618F0F88" w14:textId="77777777" w:rsidR="00382BEA" w:rsidRDefault="00C817F4">
            <w:r>
              <w:rPr>
                <w:b/>
                <w:color w:val="FFFFFF"/>
                <w:sz w:val="36"/>
              </w:rPr>
              <w:t>TUNC AKSEHIRLI, MD</w:t>
            </w:r>
            <w:r>
              <w:rPr>
                <w:b/>
                <w:color w:val="FFFFFF"/>
                <w:sz w:val="36"/>
              </w:rPr>
              <w:br/>
            </w:r>
          </w:p>
          <w:p w14:paraId="3944635E" w14:textId="08DE0698" w:rsidR="00382BEA" w:rsidRDefault="70BB1070" w:rsidP="21CED0F0">
            <w:pPr>
              <w:spacing w:after="0"/>
            </w:pPr>
            <w:r w:rsidRPr="21CED0F0">
              <w:rPr>
                <w:b/>
                <w:bCs/>
                <w:color w:val="FFFFFF" w:themeColor="background1"/>
                <w:sz w:val="24"/>
                <w:szCs w:val="24"/>
              </w:rPr>
              <w:t>Board-Certified General Surgeo</w:t>
            </w:r>
            <w:r w:rsidRPr="21CED0F0">
              <w:rPr>
                <w:b/>
                <w:bCs/>
                <w:color w:val="FFFFFF" w:themeColor="background1"/>
                <w:sz w:val="20"/>
                <w:szCs w:val="20"/>
              </w:rPr>
              <w:t>n</w:t>
            </w:r>
            <w:r w:rsidR="00C817F4">
              <w:br/>
            </w:r>
            <w:r w:rsidRPr="21CED0F0">
              <w:rPr>
                <w:color w:val="FFFFFF" w:themeColor="background1"/>
                <w:sz w:val="20"/>
                <w:szCs w:val="20"/>
              </w:rPr>
              <w:t>Medical Director</w:t>
            </w:r>
            <w:r w:rsidR="00C817F4">
              <w:br/>
            </w:r>
            <w:r w:rsidRPr="21CED0F0">
              <w:rPr>
                <w:color w:val="FFFFFF" w:themeColor="background1"/>
                <w:sz w:val="20"/>
                <w:szCs w:val="20"/>
              </w:rPr>
              <w:t>Jefferson Hospital</w:t>
            </w:r>
            <w:r w:rsidR="00C817F4">
              <w:br/>
            </w:r>
            <w:r w:rsidRPr="21CED0F0">
              <w:rPr>
                <w:color w:val="FFFFFF" w:themeColor="background1"/>
                <w:sz w:val="20"/>
                <w:szCs w:val="20"/>
              </w:rPr>
              <w:t>Allegheny Health Network</w:t>
            </w:r>
            <w:r w:rsidR="00C817F4">
              <w:br/>
            </w:r>
          </w:p>
          <w:p w14:paraId="3FC94CEB" w14:textId="11808E0C" w:rsidR="00382BEA" w:rsidRDefault="70BB1070" w:rsidP="21CED0F0">
            <w:pPr>
              <w:spacing w:after="0"/>
            </w:pPr>
            <w:r w:rsidRPr="21CED0F0">
              <w:rPr>
                <w:b/>
                <w:bCs/>
                <w:color w:val="FFFFFF" w:themeColor="background1"/>
                <w:sz w:val="24"/>
                <w:szCs w:val="24"/>
              </w:rPr>
              <w:t>EXPERTISE</w:t>
            </w:r>
            <w:r w:rsidR="00C817F4">
              <w:br/>
            </w:r>
            <w:r w:rsidRPr="21CED0F0">
              <w:rPr>
                <w:color w:val="FFFFFF" w:themeColor="background1"/>
                <w:sz w:val="20"/>
                <w:szCs w:val="20"/>
              </w:rPr>
              <w:t>Bariatric Surgery</w:t>
            </w:r>
            <w:r w:rsidR="00C817F4">
              <w:br/>
            </w:r>
            <w:r w:rsidRPr="21CED0F0">
              <w:rPr>
                <w:color w:val="FFFFFF" w:themeColor="background1"/>
                <w:sz w:val="20"/>
                <w:szCs w:val="20"/>
              </w:rPr>
              <w:t>Foregut Surgery</w:t>
            </w:r>
            <w:r w:rsidR="00C817F4">
              <w:br/>
            </w:r>
            <w:r w:rsidRPr="21CED0F0">
              <w:rPr>
                <w:color w:val="FFFFFF" w:themeColor="background1"/>
                <w:sz w:val="20"/>
                <w:szCs w:val="20"/>
              </w:rPr>
              <w:t>Abdominal Wall Hernia Surgery</w:t>
            </w:r>
            <w:r w:rsidR="00C817F4">
              <w:br/>
            </w:r>
            <w:r w:rsidRPr="21CED0F0">
              <w:rPr>
                <w:color w:val="FFFFFF" w:themeColor="background1"/>
                <w:sz w:val="20"/>
                <w:szCs w:val="20"/>
              </w:rPr>
              <w:t>Robotic &amp; Laparoscopic Surgery</w:t>
            </w:r>
            <w:r w:rsidR="00C817F4">
              <w:br/>
            </w:r>
          </w:p>
          <w:p w14:paraId="230DB0D4" w14:textId="7E14A6E0" w:rsidR="00382BEA" w:rsidRDefault="70BB1070" w:rsidP="21CED0F0">
            <w:pPr>
              <w:spacing w:after="0"/>
            </w:pPr>
            <w:r w:rsidRPr="21CED0F0">
              <w:rPr>
                <w:b/>
                <w:bCs/>
                <w:color w:val="FFFFFF" w:themeColor="background1"/>
                <w:sz w:val="24"/>
                <w:szCs w:val="24"/>
              </w:rPr>
              <w:t>CLINICAL FOCUS</w:t>
            </w:r>
            <w:r w:rsidR="00C817F4">
              <w:br/>
            </w:r>
            <w:r w:rsidRPr="21CED0F0">
              <w:rPr>
                <w:color w:val="FFFFFF" w:themeColor="background1"/>
                <w:sz w:val="20"/>
                <w:szCs w:val="20"/>
              </w:rPr>
              <w:t>Sleeve Gastrectomy</w:t>
            </w:r>
            <w:r w:rsidR="00C817F4">
              <w:br/>
            </w:r>
            <w:r w:rsidRPr="21CED0F0">
              <w:rPr>
                <w:color w:val="FFFFFF" w:themeColor="background1"/>
                <w:sz w:val="20"/>
                <w:szCs w:val="20"/>
              </w:rPr>
              <w:t>Gastric Bypass</w:t>
            </w:r>
            <w:r w:rsidR="00C817F4">
              <w:br/>
            </w:r>
            <w:r w:rsidRPr="21CED0F0">
              <w:rPr>
                <w:color w:val="FFFFFF" w:themeColor="background1"/>
                <w:sz w:val="20"/>
                <w:szCs w:val="20"/>
              </w:rPr>
              <w:t>Revisional Bariatric Surgery</w:t>
            </w:r>
            <w:r w:rsidR="00C817F4">
              <w:br/>
            </w:r>
            <w:r w:rsidR="4DCD2D07" w:rsidRPr="21CED0F0">
              <w:rPr>
                <w:color w:val="FFFFFF" w:themeColor="background1"/>
                <w:sz w:val="20"/>
                <w:szCs w:val="20"/>
              </w:rPr>
              <w:t xml:space="preserve">Paraesophageal &amp; </w:t>
            </w:r>
            <w:r w:rsidRPr="21CED0F0">
              <w:rPr>
                <w:color w:val="FFFFFF" w:themeColor="background1"/>
                <w:sz w:val="20"/>
                <w:szCs w:val="20"/>
              </w:rPr>
              <w:t>Hiatal Hernia Repair</w:t>
            </w:r>
            <w:r w:rsidR="00C817F4">
              <w:br/>
            </w:r>
            <w:r w:rsidRPr="21CED0F0">
              <w:rPr>
                <w:color w:val="FFFFFF" w:themeColor="background1"/>
                <w:sz w:val="20"/>
                <w:szCs w:val="20"/>
              </w:rPr>
              <w:t>Complex Hernia Repair</w:t>
            </w:r>
            <w:r w:rsidR="00C817F4">
              <w:br/>
            </w:r>
            <w:r w:rsidRPr="21CED0F0">
              <w:rPr>
                <w:color w:val="FFFFFF" w:themeColor="background1"/>
                <w:sz w:val="20"/>
                <w:szCs w:val="20"/>
              </w:rPr>
              <w:t>Recurrent Hernias</w:t>
            </w:r>
            <w:r w:rsidR="00C817F4">
              <w:br/>
            </w:r>
            <w:r w:rsidRPr="21CED0F0">
              <w:rPr>
                <w:color w:val="FFFFFF" w:themeColor="background1"/>
                <w:sz w:val="20"/>
                <w:szCs w:val="20"/>
              </w:rPr>
              <w:t>Complication Management</w:t>
            </w:r>
            <w:r w:rsidR="00C817F4">
              <w:br/>
            </w:r>
          </w:p>
          <w:p w14:paraId="3C5BA11D" w14:textId="01AE7D33" w:rsidR="00382BEA" w:rsidRDefault="70BB1070" w:rsidP="21CED0F0">
            <w:pPr>
              <w:spacing w:after="0"/>
              <w:rPr>
                <w:sz w:val="24"/>
                <w:szCs w:val="24"/>
              </w:rPr>
            </w:pPr>
            <w:r w:rsidRPr="21CED0F0">
              <w:rPr>
                <w:b/>
                <w:bCs/>
                <w:color w:val="FFFFFF" w:themeColor="background1"/>
                <w:sz w:val="24"/>
                <w:szCs w:val="24"/>
              </w:rPr>
              <w:t>CONTACT</w:t>
            </w:r>
          </w:p>
          <w:p w14:paraId="1E8836EE" w14:textId="77777777" w:rsidR="00382BEA" w:rsidRDefault="00C817F4">
            <w:r>
              <w:rPr>
                <w:color w:val="FFFFFF"/>
                <w:sz w:val="20"/>
              </w:rPr>
              <w:t>takseh@gmail.com</w:t>
            </w:r>
            <w:r>
              <w:rPr>
                <w:color w:val="FFFFFF"/>
                <w:sz w:val="20"/>
              </w:rPr>
              <w:br/>
              <w:t>412-737-7145</w:t>
            </w:r>
            <w:r>
              <w:rPr>
                <w:color w:val="FFFFFF"/>
                <w:sz w:val="20"/>
              </w:rPr>
              <w:br/>
            </w:r>
          </w:p>
        </w:tc>
        <w:tc>
          <w:tcPr>
            <w:tcW w:w="6900" w:type="dxa"/>
            <w:tcBorders>
              <w:left w:val="single" w:sz="24" w:space="0" w:color="F0B643"/>
            </w:tcBorders>
          </w:tcPr>
          <w:p w14:paraId="7066AA32" w14:textId="6DFFEEBE" w:rsidR="00382BEA" w:rsidRDefault="70BB1070" w:rsidP="21CED0F0">
            <w:pPr>
              <w:spacing w:after="0"/>
              <w:rPr>
                <w:b/>
                <w:bCs/>
                <w:sz w:val="20"/>
                <w:szCs w:val="20"/>
              </w:rPr>
            </w:pPr>
            <w:r w:rsidRPr="21CED0F0">
              <w:rPr>
                <w:b/>
                <w:bCs/>
                <w:sz w:val="32"/>
                <w:szCs w:val="32"/>
              </w:rPr>
              <w:t>CURRICULUM VITAE | MEDICAL–LEGAL EXPERT PROFILE</w:t>
            </w:r>
            <w:r w:rsidR="00C817F4">
              <w:br/>
            </w:r>
          </w:p>
          <w:p w14:paraId="07DAC14A" w14:textId="22197EC6" w:rsidR="00382BEA" w:rsidRDefault="70BB1070" w:rsidP="21CED0F0">
            <w:pPr>
              <w:spacing w:after="0"/>
              <w:rPr>
                <w:sz w:val="20"/>
                <w:szCs w:val="20"/>
              </w:rPr>
            </w:pPr>
            <w:r w:rsidRPr="21CED0F0">
              <w:rPr>
                <w:b/>
                <w:bCs/>
                <w:sz w:val="24"/>
                <w:szCs w:val="24"/>
              </w:rPr>
              <w:t>PROFESSIONAL SUMMARY</w:t>
            </w:r>
            <w:r w:rsidR="00C817F4">
              <w:br/>
            </w:r>
          </w:p>
          <w:p w14:paraId="017A6ABA" w14:textId="77777777" w:rsidR="00382BEA" w:rsidRDefault="00C817F4">
            <w:r>
              <w:rPr>
                <w:sz w:val="20"/>
              </w:rPr>
              <w:t>Board-certified general surgeon with fellowship training in bariatric, foregut, and minimally invasive surgery. Serves as Medical Director at Jefferson Hospital within the Allegheny Health Network. Maintains a high-volume surgical practice including abdominal wall hernia repair, both laparoscopic and robotic, with extensive experience managing recurrent hernias and complications from prior surgical interventions. Provides objective, evidence-based medical-legal opinions focused on standard of care, surgical decision-making, informed consent, and complication management. Frequently involved in the management of complex reoperative cases and complications arising from prior surgical interventions performed by other providers.</w:t>
            </w:r>
          </w:p>
          <w:p w14:paraId="69E53180" w14:textId="77777777" w:rsidR="00382BEA" w:rsidRDefault="70BB1070" w:rsidP="21CED0F0">
            <w:pPr>
              <w:spacing w:after="0"/>
              <w:rPr>
                <w:sz w:val="20"/>
                <w:szCs w:val="20"/>
              </w:rPr>
            </w:pPr>
            <w:r w:rsidRPr="21CED0F0">
              <w:rPr>
                <w:b/>
                <w:bCs/>
                <w:sz w:val="24"/>
                <w:szCs w:val="24"/>
              </w:rPr>
              <w:t>AREAS OF MEDICAL–LEGAL REVIEW</w:t>
            </w:r>
            <w:r w:rsidR="00C817F4">
              <w:br/>
            </w:r>
          </w:p>
          <w:p w14:paraId="5A0EE809" w14:textId="77777777" w:rsidR="00382BEA" w:rsidRDefault="00C817F4">
            <w:r>
              <w:rPr>
                <w:sz w:val="20"/>
              </w:rPr>
              <w:t>Bariatric Surgery • Foregut Surgery • Abdominal Wall Hernia Surgery • Surgical Complications • Recurrent Hernias • Standard of Care Analysis • Informed Consent • Perioperative Decision-Making • Postoperative Management</w:t>
            </w:r>
          </w:p>
          <w:p w14:paraId="168A1AEF" w14:textId="77777777" w:rsidR="00382BEA" w:rsidRDefault="70BB1070" w:rsidP="21CED0F0">
            <w:pPr>
              <w:spacing w:after="0"/>
              <w:rPr>
                <w:sz w:val="20"/>
                <w:szCs w:val="20"/>
              </w:rPr>
            </w:pPr>
            <w:r w:rsidRPr="21CED0F0">
              <w:rPr>
                <w:b/>
                <w:bCs/>
                <w:sz w:val="24"/>
                <w:szCs w:val="24"/>
              </w:rPr>
              <w:t>PROFESSIONAL EXPERIENCE</w:t>
            </w:r>
            <w:r w:rsidR="00C817F4">
              <w:br/>
            </w:r>
          </w:p>
          <w:p w14:paraId="0FCDDF7F" w14:textId="77777777" w:rsidR="00382BEA" w:rsidRDefault="00C817F4">
            <w:r>
              <w:rPr>
                <w:sz w:val="20"/>
              </w:rPr>
              <w:t>Medical Director – Jefferson Hospital</w:t>
            </w:r>
            <w:r>
              <w:rPr>
                <w:sz w:val="20"/>
              </w:rPr>
              <w:br/>
              <w:t>• Lead bariatric and minimally invasive surgical program</w:t>
            </w:r>
            <w:r>
              <w:rPr>
                <w:sz w:val="20"/>
              </w:rPr>
              <w:br/>
              <w:t>• Oversee quality, outcomes, and multidisciplinary care</w:t>
            </w:r>
            <w:r>
              <w:rPr>
                <w:sz w:val="20"/>
              </w:rPr>
              <w:br/>
            </w:r>
            <w:r>
              <w:rPr>
                <w:sz w:val="20"/>
              </w:rPr>
              <w:br/>
              <w:t>General Surgeon – Minimally Invasive &amp; Robotic Surgery</w:t>
            </w:r>
            <w:r>
              <w:rPr>
                <w:sz w:val="20"/>
              </w:rPr>
              <w:br/>
              <w:t>• High-volume bariatric, foregut, and abdominal wall hernia practice</w:t>
            </w:r>
            <w:r>
              <w:rPr>
                <w:sz w:val="20"/>
              </w:rPr>
              <w:br/>
              <w:t>• Expertise in recurrent hernia repair and management of complications from prior surgeries</w:t>
            </w:r>
            <w:r>
              <w:rPr>
                <w:sz w:val="20"/>
              </w:rPr>
              <w:br/>
              <w:t>• Advanced laparoscopic and robotic techniques</w:t>
            </w:r>
          </w:p>
          <w:p w14:paraId="1E666E47" w14:textId="77777777" w:rsidR="00382BEA" w:rsidRDefault="70BB1070" w:rsidP="21CED0F0">
            <w:pPr>
              <w:spacing w:after="0"/>
            </w:pPr>
            <w:r w:rsidRPr="21CED0F0">
              <w:rPr>
                <w:b/>
                <w:bCs/>
                <w:sz w:val="24"/>
                <w:szCs w:val="24"/>
              </w:rPr>
              <w:t>REPRESENTATIVE CASE EXPERIENCE</w:t>
            </w:r>
            <w:r w:rsidR="00C817F4">
              <w:br/>
            </w:r>
          </w:p>
          <w:p w14:paraId="3706E8CD" w14:textId="77777777" w:rsidR="00382BEA" w:rsidRDefault="00C817F4">
            <w:r>
              <w:rPr>
                <w:sz w:val="20"/>
              </w:rPr>
              <w:t>• Postoperative leak after bariatric surgery</w:t>
            </w:r>
            <w:r>
              <w:rPr>
                <w:sz w:val="20"/>
              </w:rPr>
              <w:br/>
              <w:t>• Standard of care in surgical complication management</w:t>
            </w:r>
            <w:r>
              <w:rPr>
                <w:sz w:val="20"/>
              </w:rPr>
              <w:br/>
              <w:t>• Recurrent hernia evaluation and surgical decision-making</w:t>
            </w:r>
            <w:r>
              <w:rPr>
                <w:sz w:val="20"/>
              </w:rPr>
              <w:br/>
              <w:t>• Complications following prior hernia repair by outside surgeons</w:t>
            </w:r>
            <w:r>
              <w:rPr>
                <w:sz w:val="20"/>
              </w:rPr>
              <w:br/>
              <w:t>• Informed consent adequacy disputes</w:t>
            </w:r>
            <w:r>
              <w:rPr>
                <w:sz w:val="20"/>
              </w:rPr>
              <w:br/>
              <w:t>• Perioperative decision-making review</w:t>
            </w:r>
            <w:r>
              <w:rPr>
                <w:sz w:val="20"/>
              </w:rPr>
              <w:br/>
              <w:t>• Reoperation timing and necessity</w:t>
            </w:r>
            <w:r>
              <w:rPr>
                <w:sz w:val="20"/>
              </w:rPr>
              <w:br/>
              <w:t>• Surgical technique deviation analysis</w:t>
            </w:r>
          </w:p>
          <w:p w14:paraId="704A771E" w14:textId="7C9BCBAA" w:rsidR="00382BEA" w:rsidRDefault="70BB1070" w:rsidP="21CED0F0">
            <w:pPr>
              <w:spacing w:after="120"/>
            </w:pPr>
            <w:r w:rsidRPr="21CED0F0">
              <w:rPr>
                <w:b/>
                <w:bCs/>
                <w:sz w:val="24"/>
                <w:szCs w:val="24"/>
              </w:rPr>
              <w:t>MEDICAL–LEGAL CONSULTING</w:t>
            </w:r>
          </w:p>
          <w:p w14:paraId="37401F64" w14:textId="3EC6EE05" w:rsidR="00382BEA" w:rsidRDefault="70BB1070" w:rsidP="21CED0F0">
            <w:pPr>
              <w:spacing w:after="120"/>
            </w:pPr>
            <w:r w:rsidRPr="21CED0F0">
              <w:rPr>
                <w:sz w:val="20"/>
                <w:szCs w:val="20"/>
              </w:rPr>
              <w:t>Independent record review • Standard of care analysis • Case merit evaluation • Expert reports</w:t>
            </w:r>
          </w:p>
        </w:tc>
      </w:tr>
    </w:tbl>
    <w:p w14:paraId="672A6659" w14:textId="77777777" w:rsidR="00382BEA" w:rsidRDefault="00C817F4">
      <w:r>
        <w:br w:type="page"/>
      </w:r>
    </w:p>
    <w:p w14:paraId="0A0AB978" w14:textId="77777777" w:rsidR="00382BEA" w:rsidRDefault="00C817F4">
      <w:r>
        <w:rPr>
          <w:b/>
          <w:sz w:val="32"/>
        </w:rPr>
        <w:lastRenderedPageBreak/>
        <w:t>MEDICAL–LEGAL FEE SCHEDULE</w:t>
      </w:r>
      <w:r>
        <w:rPr>
          <w:b/>
          <w:sz w:val="32"/>
        </w:rPr>
        <w:br/>
      </w:r>
    </w:p>
    <w:p w14:paraId="285065C8" w14:textId="77777777" w:rsidR="00382BEA" w:rsidRDefault="00C817F4">
      <w:r>
        <w:t>Effective Immediately</w:t>
      </w:r>
      <w:r>
        <w:br/>
      </w:r>
    </w:p>
    <w:p w14:paraId="2EB840B0" w14:textId="77777777" w:rsidR="00382BEA" w:rsidRDefault="00C817F4">
      <w:r>
        <w:t>Initial Case Review (up to 2 hours): $900 flat</w:t>
      </w:r>
    </w:p>
    <w:p w14:paraId="7D4873A3" w14:textId="77777777" w:rsidR="00382BEA" w:rsidRDefault="00C817F4">
      <w:r>
        <w:t>Additional Record Review: $500/hour</w:t>
      </w:r>
    </w:p>
    <w:p w14:paraId="0EC31D10" w14:textId="77777777" w:rsidR="00382BEA" w:rsidRDefault="00C817F4">
      <w:r>
        <w:t>Written Report Preparation: $550/hour</w:t>
      </w:r>
    </w:p>
    <w:p w14:paraId="5AEB08EA" w14:textId="77777777" w:rsidR="00382BEA" w:rsidRDefault="00C817F4">
      <w:r>
        <w:t>Deposition Testimony: $800/hour (2-hour minimum)</w:t>
      </w:r>
    </w:p>
    <w:p w14:paraId="42E9CB43" w14:textId="77777777" w:rsidR="00382BEA" w:rsidRDefault="00C817F4">
      <w:r>
        <w:t>Trial Testimony: $1,000/hour (4-hour minimum)</w:t>
      </w:r>
    </w:p>
    <w:p w14:paraId="6A8C34DF" w14:textId="77777777" w:rsidR="00382BEA" w:rsidRDefault="00C817F4">
      <w:r>
        <w:t>Travel Time: $400/hour</w:t>
      </w:r>
    </w:p>
    <w:p w14:paraId="0ED9EAAD" w14:textId="77777777" w:rsidR="00382BEA" w:rsidRDefault="00C817F4">
      <w:r>
        <w:br/>
        <w:t>Retainer Required: $7,500 (applied to final invoice)</w:t>
      </w:r>
    </w:p>
    <w:p w14:paraId="6E0BA3AE" w14:textId="77777777" w:rsidR="00382BEA" w:rsidRDefault="00C817F4">
      <w:r>
        <w:t>Cancellations: 48-hour notice required</w:t>
      </w:r>
    </w:p>
    <w:sectPr w:rsidR="00382BEA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77389422">
    <w:abstractNumId w:val="8"/>
  </w:num>
  <w:num w:numId="2" w16cid:durableId="1011491118">
    <w:abstractNumId w:val="6"/>
  </w:num>
  <w:num w:numId="3" w16cid:durableId="1528520217">
    <w:abstractNumId w:val="5"/>
  </w:num>
  <w:num w:numId="4" w16cid:durableId="778640990">
    <w:abstractNumId w:val="4"/>
  </w:num>
  <w:num w:numId="5" w16cid:durableId="278142932">
    <w:abstractNumId w:val="7"/>
  </w:num>
  <w:num w:numId="6" w16cid:durableId="1588541330">
    <w:abstractNumId w:val="3"/>
  </w:num>
  <w:num w:numId="7" w16cid:durableId="586428054">
    <w:abstractNumId w:val="2"/>
  </w:num>
  <w:num w:numId="8" w16cid:durableId="1649358283">
    <w:abstractNumId w:val="1"/>
  </w:num>
  <w:num w:numId="9" w16cid:durableId="1178889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82BEA"/>
    <w:rsid w:val="00896427"/>
    <w:rsid w:val="00AA1D8D"/>
    <w:rsid w:val="00B32696"/>
    <w:rsid w:val="00B47730"/>
    <w:rsid w:val="00C817F4"/>
    <w:rsid w:val="00CB0664"/>
    <w:rsid w:val="00FC693F"/>
    <w:rsid w:val="032A4F80"/>
    <w:rsid w:val="050B5391"/>
    <w:rsid w:val="1064CDC2"/>
    <w:rsid w:val="13E8DEE0"/>
    <w:rsid w:val="1F2AC202"/>
    <w:rsid w:val="21CED0F0"/>
    <w:rsid w:val="26703515"/>
    <w:rsid w:val="34807626"/>
    <w:rsid w:val="35C66AA4"/>
    <w:rsid w:val="39562842"/>
    <w:rsid w:val="4C564ABE"/>
    <w:rsid w:val="4DCD2D07"/>
    <w:rsid w:val="4F3C1650"/>
    <w:rsid w:val="52B781EE"/>
    <w:rsid w:val="55B16911"/>
    <w:rsid w:val="59482E31"/>
    <w:rsid w:val="69667FF5"/>
    <w:rsid w:val="6A11EDC0"/>
    <w:rsid w:val="6C3BF2E0"/>
    <w:rsid w:val="70BB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A408B8A3-DFAE-43E9-9238-EC5CEAD2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2d4b40c-f76f-4c64-8831-3458ecef82d2}" enabled="1" method="Privileged" siteId="{c57d1a73-0e5c-464b-afb7-086dc67f3d4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2424</Characters>
  <Application>Microsoft Office Word</Application>
  <DocSecurity>0</DocSecurity>
  <Lines>20</Lines>
  <Paragraphs>5</Paragraphs>
  <ScaleCrop>false</ScaleCrop>
  <Manager/>
  <Company/>
  <LinksUpToDate>false</LinksUpToDate>
  <CharactersWithSpaces>2844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Aksehirli, Tunc (AHN)</cp:lastModifiedBy>
  <cp:revision>4</cp:revision>
  <dcterms:created xsi:type="dcterms:W3CDTF">2026-04-27T16:56:00Z</dcterms:created>
  <dcterms:modified xsi:type="dcterms:W3CDTF">2026-04-27T16:56:00Z</dcterms:modified>
  <cp:category/>
</cp:coreProperties>
</file>