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0258A" w:rsidRDefault="007E3734">
      <w:pPr>
        <w:jc w:val="center"/>
        <w:rPr>
          <w:sz w:val="28"/>
          <w:szCs w:val="28"/>
        </w:rPr>
      </w:pPr>
      <w:r>
        <w:rPr>
          <w:sz w:val="28"/>
          <w:szCs w:val="28"/>
        </w:rPr>
        <w:t>Curriculum Vitae</w:t>
      </w:r>
    </w:p>
    <w:p w14:paraId="00000002" w14:textId="77777777" w:rsidR="00E0258A" w:rsidRDefault="007E3734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Alessandro Bombonati, MD</w:t>
      </w:r>
    </w:p>
    <w:p w14:paraId="00000003" w14:textId="77777777" w:rsidR="00E0258A" w:rsidRDefault="00E0258A">
      <w:pPr>
        <w:jc w:val="center"/>
      </w:pPr>
    </w:p>
    <w:p w14:paraId="00000004" w14:textId="77777777" w:rsidR="00E0258A" w:rsidRDefault="007E37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05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Date prepared: </w:t>
      </w:r>
      <w:proofErr w:type="gramStart"/>
      <w:r>
        <w:rPr>
          <w:rFonts w:ascii="Times New Roman" w:eastAsia="Times New Roman" w:hAnsi="Times New Roman" w:cs="Times New Roman"/>
        </w:rPr>
        <w:t>January  10</w:t>
      </w:r>
      <w:proofErr w:type="gramEnd"/>
      <w:r>
        <w:rPr>
          <w:rFonts w:ascii="Times New Roman" w:eastAsia="Times New Roman" w:hAnsi="Times New Roman" w:cs="Times New Roman"/>
        </w:rPr>
        <w:t>, 2026</w:t>
      </w:r>
    </w:p>
    <w:p w14:paraId="00000006" w14:textId="77777777" w:rsidR="00E0258A" w:rsidRDefault="00E0258A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00000007" w14:textId="77777777" w:rsidR="00E0258A" w:rsidRDefault="00E0258A">
      <w:pPr>
        <w:rPr>
          <w:rFonts w:ascii="Times New Roman" w:eastAsia="Times New Roman" w:hAnsi="Times New Roman" w:cs="Times New Roman"/>
          <w:u w:val="single"/>
        </w:rPr>
      </w:pPr>
    </w:p>
    <w:p w14:paraId="00000008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HOME ADDRESS: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4778 Pechin Street, Philadelphia, PA 19128 </w:t>
      </w:r>
    </w:p>
    <w:p w14:paraId="0000000A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0B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BUSINESS ADDRESS: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000000C" w14:textId="77777777" w:rsidR="00E0258A" w:rsidRDefault="007E3734">
      <w:pPr>
        <w:rPr>
          <w:rFonts w:ascii="Times New Roman" w:eastAsia="Times New Roman" w:hAnsi="Times New Roman" w:cs="Times New Roman"/>
          <w:color w:val="4B4B4B"/>
          <w:highlight w:val="white"/>
        </w:rPr>
      </w:pPr>
      <w:r>
        <w:rPr>
          <w:rFonts w:ascii="Times New Roman" w:eastAsia="Times New Roman" w:hAnsi="Times New Roman" w:cs="Times New Roman"/>
          <w:color w:val="4B4B4B"/>
          <w:highlight w:val="white"/>
        </w:rPr>
        <w:t>Department of Pathology and Laboratory Medicine</w:t>
      </w:r>
    </w:p>
    <w:p w14:paraId="0000000D" w14:textId="77777777" w:rsidR="00E0258A" w:rsidRDefault="007E3734">
      <w:pPr>
        <w:rPr>
          <w:rFonts w:ascii="Times New Roman" w:eastAsia="Times New Roman" w:hAnsi="Times New Roman" w:cs="Times New Roman"/>
          <w:color w:val="4B4B4B"/>
          <w:highlight w:val="white"/>
        </w:rPr>
      </w:pPr>
      <w:r>
        <w:rPr>
          <w:rFonts w:ascii="Times New Roman" w:eastAsia="Times New Roman" w:hAnsi="Times New Roman" w:cs="Times New Roman"/>
          <w:color w:val="4B4B4B"/>
          <w:highlight w:val="white"/>
        </w:rPr>
        <w:t>3401 North Broad Street</w:t>
      </w:r>
    </w:p>
    <w:p w14:paraId="0000000E" w14:textId="77777777" w:rsidR="00E0258A" w:rsidRDefault="007E3734">
      <w:pPr>
        <w:rPr>
          <w:rFonts w:ascii="Times New Roman" w:eastAsia="Times New Roman" w:hAnsi="Times New Roman" w:cs="Times New Roman"/>
          <w:color w:val="4B4B4B"/>
          <w:highlight w:val="white"/>
        </w:rPr>
      </w:pPr>
      <w:r>
        <w:rPr>
          <w:rFonts w:ascii="Times New Roman" w:eastAsia="Times New Roman" w:hAnsi="Times New Roman" w:cs="Times New Roman"/>
          <w:color w:val="4B4B4B"/>
          <w:highlight w:val="white"/>
        </w:rPr>
        <w:t>2nd Floor Outpatient Building, Zone B243</w:t>
      </w:r>
    </w:p>
    <w:p w14:paraId="0000000F" w14:textId="77777777" w:rsidR="00E0258A" w:rsidRDefault="007E3734">
      <w:pPr>
        <w:rPr>
          <w:rFonts w:ascii="Times New Roman" w:eastAsia="Times New Roman" w:hAnsi="Times New Roman" w:cs="Times New Roman"/>
          <w:color w:val="4B4B4B"/>
          <w:highlight w:val="white"/>
        </w:rPr>
      </w:pPr>
      <w:r>
        <w:rPr>
          <w:rFonts w:ascii="Times New Roman" w:eastAsia="Times New Roman" w:hAnsi="Times New Roman" w:cs="Times New Roman"/>
          <w:color w:val="4B4B4B"/>
          <w:highlight w:val="white"/>
        </w:rPr>
        <w:t>Philadelphia, PA 19140</w:t>
      </w:r>
    </w:p>
    <w:p w14:paraId="00000010" w14:textId="77777777" w:rsidR="00E0258A" w:rsidRDefault="007E3734">
      <w:pPr>
        <w:rPr>
          <w:rFonts w:ascii="Times New Roman" w:eastAsia="Times New Roman" w:hAnsi="Times New Roman" w:cs="Times New Roman"/>
          <w:color w:val="4B4B4B"/>
          <w:highlight w:val="white"/>
        </w:rPr>
      </w:pPr>
      <w:r>
        <w:rPr>
          <w:rFonts w:ascii="Times New Roman" w:eastAsia="Times New Roman" w:hAnsi="Times New Roman" w:cs="Times New Roman"/>
          <w:color w:val="4B4B4B"/>
          <w:highlight w:val="white"/>
        </w:rPr>
        <w:t>Phone: 215-707-4353</w:t>
      </w:r>
    </w:p>
    <w:p w14:paraId="00000011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B4B4B"/>
          <w:highlight w:val="white"/>
        </w:rPr>
        <w:t>Fax: 215-707-5511</w:t>
      </w:r>
    </w:p>
    <w:p w14:paraId="00000012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13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BUSINESS PHONE: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267-883-1189</w:t>
      </w:r>
    </w:p>
    <w:p w14:paraId="00000014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PERSONAL PHONE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267-303-1192</w:t>
      </w:r>
    </w:p>
    <w:p w14:paraId="00000015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16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 ADDRESS: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hyperlink r:id="rId4">
        <w:r>
          <w:rPr>
            <w:rFonts w:ascii="Times New Roman" w:eastAsia="Times New Roman" w:hAnsi="Times New Roman" w:cs="Times New Roman"/>
            <w:color w:val="1155CC"/>
            <w:u w:val="single"/>
          </w:rPr>
          <w:t>alessandro.bombonati@tuhs.temple.edu</w:t>
        </w:r>
      </w:hyperlink>
    </w:p>
    <w:p w14:paraId="00000017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bombo71@gmail.com</w:t>
      </w:r>
    </w:p>
    <w:p w14:paraId="00000018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19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1A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BIRTHPLACE: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Mantova</w:t>
      </w:r>
      <w:proofErr w:type="spellEnd"/>
      <w:r>
        <w:rPr>
          <w:rFonts w:ascii="Times New Roman" w:eastAsia="Times New Roman" w:hAnsi="Times New Roman" w:cs="Times New Roman"/>
        </w:rPr>
        <w:t xml:space="preserve"> (ITALY)</w:t>
      </w:r>
    </w:p>
    <w:p w14:paraId="0000001B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1C" w14:textId="77777777" w:rsidR="00E0258A" w:rsidRDefault="007E373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CITIZENSHIP STATUS: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CITIZEN (USA)</w:t>
      </w:r>
    </w:p>
    <w:p w14:paraId="0000001D" w14:textId="77777777" w:rsidR="00E0258A" w:rsidRDefault="00E0258A">
      <w:pPr>
        <w:rPr>
          <w:rFonts w:ascii="Times New Roman" w:eastAsia="Times New Roman" w:hAnsi="Times New Roman" w:cs="Times New Roman"/>
        </w:rPr>
      </w:pPr>
    </w:p>
    <w:p w14:paraId="0000001E" w14:textId="77777777" w:rsidR="00E0258A" w:rsidRDefault="00E0258A">
      <w:pPr>
        <w:rPr>
          <w:rFonts w:ascii="Times New Roman" w:eastAsia="Times New Roman" w:hAnsi="Times New Roman" w:cs="Times New Roman"/>
          <w:u w:val="single"/>
        </w:rPr>
      </w:pPr>
    </w:p>
    <w:p w14:paraId="0000001F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EDUCATION AND TRAINING</w:t>
      </w:r>
      <w:proofErr w:type="gramStart"/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MONTH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/YEAR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DEGREE/SUBJECT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20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UNDERGRADUATE SCHOOL</w:t>
      </w:r>
    </w:p>
    <w:p w14:paraId="00000021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Giordano Bruno High School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10 1985 – 06 1990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Bachelor in Science</w:t>
      </w:r>
      <w:proofErr w:type="gramEnd"/>
    </w:p>
    <w:p w14:paraId="00000022" w14:textId="77777777" w:rsidR="00E0258A" w:rsidRDefault="00E0258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23" w14:textId="77777777" w:rsidR="00E0258A" w:rsidRDefault="00E0258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24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GRADUATE SCHOOL</w:t>
      </w:r>
    </w:p>
    <w:p w14:paraId="00000025" w14:textId="77777777" w:rsidR="00E0258A" w:rsidRDefault="007E3734">
      <w:pPr>
        <w:ind w:left="3600" w:hanging="360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School of Medicine and Surgery, </w:t>
      </w:r>
    </w:p>
    <w:p w14:paraId="00000026" w14:textId="77777777" w:rsidR="00E0258A" w:rsidRDefault="007E3734">
      <w:pPr>
        <w:ind w:left="3600" w:hanging="360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University of Rome Tor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Vergata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ab/>
        <w:t>09 1990 – 11 1998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Doctor in Medicine </w:t>
      </w:r>
    </w:p>
    <w:p w14:paraId="00000027" w14:textId="77777777" w:rsidR="00E0258A" w:rsidRDefault="007E3734">
      <w:pPr>
        <w:ind w:left="720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and Surgery, cum laude, 1998</w:t>
      </w:r>
    </w:p>
    <w:p w14:paraId="00000028" w14:textId="77777777" w:rsidR="00E0258A" w:rsidRDefault="00E0258A">
      <w:pPr>
        <w:ind w:left="7200"/>
        <w:rPr>
          <w:rFonts w:ascii="Times New Roman" w:eastAsia="Times New Roman" w:hAnsi="Times New Roman" w:cs="Times New Roman"/>
          <w:sz w:val="22"/>
          <w:szCs w:val="22"/>
        </w:rPr>
      </w:pPr>
    </w:p>
    <w:p w14:paraId="00000029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GRADUATE MEDICAL EDUCATION</w:t>
      </w:r>
    </w:p>
    <w:p w14:paraId="0000002A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Residency, Anatomic Pathology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University of Rome Tor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Vergata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11 1998 – 11 2003</w:t>
      </w:r>
    </w:p>
    <w:p w14:paraId="0000002B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Postdoctoral Research Fellowship Thomas Jefferson University Hospital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09 2004 – 09 2005</w:t>
      </w:r>
    </w:p>
    <w:p w14:paraId="0000002C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Residency, Anatomic and Clinical Pathology Thomas Jefferson University Hospital 10 2005 - 10 2009</w:t>
      </w:r>
    </w:p>
    <w:p w14:paraId="0000002D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Fellowship, Surgical Pathology Hospital of The University of Pennsylvania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10  2009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- 06 2010</w:t>
      </w:r>
    </w:p>
    <w:p w14:paraId="0000002E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Fellowship, Breast Pathology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Massachusetts General Hospital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06 2010 - 07 2011</w:t>
      </w:r>
    </w:p>
    <w:p w14:paraId="0000002F" w14:textId="77777777" w:rsidR="00E0258A" w:rsidRDefault="00E0258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30" w14:textId="77777777" w:rsidR="00E0258A" w:rsidRDefault="00E0258A">
      <w:pP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</w:p>
    <w:p w14:paraId="00000031" w14:textId="77777777" w:rsidR="00E0258A" w:rsidRDefault="00E0258A">
      <w:pP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</w:p>
    <w:p w14:paraId="00000032" w14:textId="77777777" w:rsidR="00E0258A" w:rsidRDefault="00E0258A">
      <w:pP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</w:p>
    <w:p w14:paraId="00000033" w14:textId="77777777" w:rsidR="00E0258A" w:rsidRDefault="007E3734">
      <w:pP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LICENSURE</w:t>
      </w:r>
    </w:p>
    <w:p w14:paraId="00000034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Pennsylvania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MD436819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2009 - present</w:t>
      </w:r>
    </w:p>
    <w:p w14:paraId="00000035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Massachusetts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242755 (inactive)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2010 - 2015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36" w14:textId="77777777" w:rsidR="00E0258A" w:rsidRDefault="00E0258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37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Educational Commission for Foreign </w:t>
      </w:r>
    </w:p>
    <w:p w14:paraId="00000038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Medical Graduates (ECFMG) and </w:t>
      </w:r>
    </w:p>
    <w:p w14:paraId="00000039" w14:textId="77777777" w:rsidR="00E0258A" w:rsidRDefault="007E3734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United States Medical License Examination (USMLE)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USMLE/ECFMG Number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0-655-926-4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2004</w:t>
      </w:r>
    </w:p>
    <w:p w14:paraId="0000003A" w14:textId="77777777" w:rsidR="00E0258A" w:rsidRDefault="00E0258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3B" w14:textId="77777777" w:rsidR="00E0258A" w:rsidRDefault="00E0258A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3C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28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BOARD CERTIFICATION</w:t>
      </w:r>
    </w:p>
    <w:p w14:paraId="0000003D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American Board of Pathology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30614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2009 – 2029</w:t>
      </w:r>
    </w:p>
    <w:p w14:paraId="0000003E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F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APPOINTMENTS</w:t>
      </w:r>
    </w:p>
    <w:p w14:paraId="00000040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ACADEMIC</w:t>
      </w:r>
    </w:p>
    <w:p w14:paraId="00000041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Assistant professor of pathology, Thomas Jefferson University Hospital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07 2011 – 10 2012 </w:t>
      </w:r>
    </w:p>
    <w:p w14:paraId="00000042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HOSPITAL</w:t>
      </w:r>
    </w:p>
    <w:p w14:paraId="00000043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Staff Pathologist, Einstein Medical Center, PA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10 2012 – 09 2021</w:t>
      </w:r>
    </w:p>
    <w:p w14:paraId="00000044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Staff Pathologist Main Line Pathology Associates, Main Line Health, PA,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09 2021 – 10 2023</w:t>
      </w:r>
    </w:p>
    <w:p w14:paraId="00000045" w14:textId="77777777" w:rsidR="00E0258A" w:rsidRDefault="007E3734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ACADEMIC</w:t>
      </w:r>
    </w:p>
    <w:p w14:paraId="00000046" w14:textId="77777777" w:rsidR="00E0258A" w:rsidRDefault="007E3734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Assistant professor of pathology, Temple University Hospital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12 2024 – present </w:t>
      </w:r>
    </w:p>
    <w:p w14:paraId="00000047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14:paraId="00000048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14:paraId="00000049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PROFESSIONAL ACTIVITIES</w:t>
      </w:r>
    </w:p>
    <w:p w14:paraId="0000004A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CLINICAL</w:t>
      </w:r>
    </w:p>
    <w:p w14:paraId="0000004B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Albert Einstein Medical Center, PA</w:t>
      </w:r>
    </w:p>
    <w:p w14:paraId="0000004C" w14:textId="77777777" w:rsidR="00E0258A" w:rsidRDefault="007E3734">
      <w:pPr>
        <w:shd w:val="clear" w:color="auto" w:fill="FFFFFF"/>
        <w:spacing w:before="280" w:after="280"/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Director of autopsy services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09 2013 – 09 2021</w:t>
      </w:r>
    </w:p>
    <w:p w14:paraId="0000004D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Main Line Pathology Associates, Main Line Health, PA</w:t>
      </w:r>
    </w:p>
    <w:p w14:paraId="0000004E" w14:textId="77777777" w:rsidR="00E0258A" w:rsidRDefault="007E3734">
      <w:pPr>
        <w:shd w:val="clear" w:color="auto" w:fill="FFFFFF"/>
        <w:spacing w:before="280" w:after="280"/>
        <w:ind w:firstLine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Director of autopsy services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09 2022 – 10 2023</w:t>
      </w:r>
    </w:p>
    <w:p w14:paraId="0000004F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Temple University Hospital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0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>Director of Surgical Pathology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07 2025 - present</w:t>
      </w:r>
    </w:p>
    <w:p w14:paraId="00000051" w14:textId="77777777" w:rsidR="00E0258A" w:rsidRDefault="00E0258A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</w:p>
    <w:p w14:paraId="00000052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RESEARCH </w:t>
      </w:r>
    </w:p>
    <w:p w14:paraId="00000053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NIH 2R01 CA75123 (PI: Scott Waldman MD, PhD)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Utility of Guanylyl Cyclase C as a Biomarker for Colorectal Cancer </w:t>
      </w:r>
    </w:p>
    <w:p w14:paraId="00000054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Role: collaborator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2004 - 2005</w:t>
      </w:r>
    </w:p>
    <w:p w14:paraId="00000055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56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Pennsylvania Department of Health-SAP# 4100059197 (PI: Scott Waldman MD, PhD)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Occult Tumor Burden as a Marker Stratifying Therapy to Eliminate Racial Disparities in Colon Cancer</w:t>
      </w:r>
    </w:p>
    <w:p w14:paraId="00000057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Role: collaborator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2011 - 2015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</w:p>
    <w:p w14:paraId="00000058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Albert Einstein Society Grant (PI: Dr. Mitra)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Performance of Oncotype DX DCIS Score Across Diverse Ethnic populations </w:t>
      </w:r>
    </w:p>
    <w:p w14:paraId="00000059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Role: collaborator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 – 2018</w:t>
      </w:r>
    </w:p>
    <w:p w14:paraId="0000005A" w14:textId="77777777" w:rsidR="00E0258A" w:rsidRDefault="00E0258A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</w:p>
    <w:p w14:paraId="0000005B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PRESENTATIONS</w:t>
      </w:r>
    </w:p>
    <w:p w14:paraId="0000005C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Performance of Oncotype DX DCIS Score Across Diverse Ethnic </w:t>
      </w:r>
      <w:r>
        <w:rPr>
          <w:rFonts w:ascii="Times New Roman" w:eastAsia="Times New Roman" w:hAnsi="Times New Roman" w:cs="Times New Roman"/>
          <w:sz w:val="22"/>
          <w:szCs w:val="22"/>
        </w:rPr>
        <w:t>Populations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San Antonio Breast Cancer Symposium (SABCS) Annual Meeting (poster)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12 2018</w:t>
      </w:r>
    </w:p>
    <w:p w14:paraId="0000005D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</w:p>
    <w:p w14:paraId="0000005E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PROFESSIONAL ORGANIZATIONS</w:t>
      </w:r>
    </w:p>
    <w:p w14:paraId="0000005F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Fellow, College of American Pathologists (CAP)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2005 - present </w:t>
      </w:r>
    </w:p>
    <w:p w14:paraId="00000060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United States and Canadian Academy of Pathology (member)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2005 – present</w:t>
      </w:r>
    </w:p>
    <w:p w14:paraId="00000061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2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COMMITTEES</w:t>
      </w:r>
    </w:p>
    <w:p w14:paraId="00000063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HOSPITAL</w:t>
      </w:r>
    </w:p>
    <w:p w14:paraId="00000064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Multidisciplinary Breast Cancer Steering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2012 - 2021</w:t>
      </w:r>
    </w:p>
    <w:p w14:paraId="00000065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Einstein Medical Center, PA</w:t>
      </w:r>
    </w:p>
    <w:p w14:paraId="00000066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Tissue quality Assurance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2013 - 2021</w:t>
      </w:r>
    </w:p>
    <w:p w14:paraId="00000067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Einstein Medical Center, PA</w:t>
      </w:r>
    </w:p>
    <w:p w14:paraId="00000068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Credentialing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2022 - </w:t>
      </w:r>
      <w:r>
        <w:rPr>
          <w:rFonts w:ascii="Times New Roman" w:eastAsia="Times New Roman" w:hAnsi="Times New Roman" w:cs="Times New Roman"/>
          <w:sz w:val="22"/>
          <w:szCs w:val="22"/>
        </w:rPr>
        <w:t>10 2023</w:t>
      </w:r>
    </w:p>
    <w:p w14:paraId="00000069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Bryn Mawr Hospital, PA</w:t>
      </w:r>
    </w:p>
    <w:p w14:paraId="0000006A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Cancer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01 2025 - present</w:t>
      </w:r>
    </w:p>
    <w:p w14:paraId="0000006B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>Temple University Hospital</w:t>
      </w:r>
    </w:p>
    <w:p w14:paraId="0000006C" w14:textId="77777777" w:rsidR="00E0258A" w:rsidRDefault="007E3734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Multidisciplinary Breast Cancer Steering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01 2025 - present</w:t>
      </w:r>
    </w:p>
    <w:p w14:paraId="0000006D" w14:textId="77777777" w:rsidR="00E0258A" w:rsidRDefault="007E3734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>Temple University Hospital</w:t>
      </w:r>
    </w:p>
    <w:p w14:paraId="0000006E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F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</w:p>
    <w:p w14:paraId="00000070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</w:p>
    <w:p w14:paraId="00000071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</w:p>
    <w:p w14:paraId="00000072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</w:p>
    <w:p w14:paraId="00000073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PUBLICATIONS</w:t>
      </w:r>
    </w:p>
    <w:p w14:paraId="00000074" w14:textId="77777777" w:rsidR="00E0258A" w:rsidRDefault="007E3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PEER-REVIEWED ARTICLES</w:t>
      </w:r>
    </w:p>
    <w:p w14:paraId="00000075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1E1E1E"/>
          <w:sz w:val="22"/>
          <w:szCs w:val="22"/>
        </w:rPr>
        <w:t xml:space="preserve">1.Bonanno E, Toschi N, </w:t>
      </w:r>
      <w:r>
        <w:rPr>
          <w:rFonts w:ascii="Times New Roman" w:eastAsia="Times New Roman" w:hAnsi="Times New Roman" w:cs="Times New Roman"/>
          <w:color w:val="1E1E1E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color w:val="1E1E1E"/>
          <w:sz w:val="22"/>
          <w:szCs w:val="22"/>
        </w:rPr>
        <w:t xml:space="preserve">, Muto P, Schillaci O. Imaging Diagnostic and Pathology in the Management of Oncological-Patients. Contrast Media Mol Imaging. 2019 Jun </w:t>
      </w:r>
      <w:proofErr w:type="gramStart"/>
      <w:r>
        <w:rPr>
          <w:rFonts w:ascii="Times New Roman" w:eastAsia="Times New Roman" w:hAnsi="Times New Roman" w:cs="Times New Roman"/>
          <w:color w:val="1E1E1E"/>
          <w:sz w:val="22"/>
          <w:szCs w:val="22"/>
        </w:rPr>
        <w:t>16;2019:2513680</w:t>
      </w:r>
      <w:proofErr w:type="gramEnd"/>
      <w:r>
        <w:rPr>
          <w:rFonts w:ascii="Times New Roman" w:eastAsia="Times New Roman" w:hAnsi="Times New Roman" w:cs="Times New Roman"/>
          <w:color w:val="1E1E1E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E1E1E"/>
          <w:sz w:val="22"/>
          <w:szCs w:val="22"/>
        </w:rPr>
        <w:t>doi</w:t>
      </w:r>
      <w:proofErr w:type="spellEnd"/>
      <w:r>
        <w:rPr>
          <w:rFonts w:ascii="Times New Roman" w:eastAsia="Times New Roman" w:hAnsi="Times New Roman" w:cs="Times New Roman"/>
          <w:color w:val="1E1E1E"/>
          <w:sz w:val="22"/>
          <w:szCs w:val="22"/>
        </w:rPr>
        <w:t xml:space="preserve">: 10.1155/2019/2513680. PMID: 31316305; PMCID: PMC6604463. </w:t>
      </w:r>
    </w:p>
    <w:p w14:paraId="00000076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2.Pitari GM,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Cotzia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P, Ali M,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Birbe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R, Rizzo W,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J,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Solomides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C, Shuber AP, Sinicrope FA, Zuzga DS. Vasodilator-Stimulated Phosphoprotein Biomarkers Are Associated with Invasion and Metastasis in Colorectal Cancer.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Biomark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Cancer. 2018 Jun 5; 10:1179299X18774551.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doi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10.1177/1179299X18774551.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eCollection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2018. </w:t>
      </w:r>
    </w:p>
    <w:p w14:paraId="00000077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Mardekian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SK,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JP. Ductal carcinoma in situ of the breast: the importance of morphologic and molecular interactions. Hum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Pathol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2016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Mar;49:114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-23. </w:t>
      </w:r>
    </w:p>
    <w:p w14:paraId="00000078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4. Karp JK, Davis A, Read PJ,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Mashayekh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A,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F. Pulse granuloma involving Meckel's diverticulum: a case report and literature review.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Pathologica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2013 Apr;105(2):59-61. PubMed PMID: 23946983. </w:t>
      </w:r>
    </w:p>
    <w:p w14:paraId="00000079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Martinez-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Outschoorn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UE, Curry JM, Ko YH, Lin Z, Tuluc M, Cognetti D,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Birbe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RC,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Pribitkin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E,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Pestell RG, Howell A,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Sotgia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F, Lisanti MP. Oncogenes and inflammation rewire host energy metabolism in the tumor microenvironment: RAS and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NFκB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target stromal MCT4. Cell Cycle. 2013 Aug 15;12(16):2580-97. </w:t>
      </w:r>
    </w:p>
    <w:p w14:paraId="0000007A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 Martinez-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Outschoorn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UE, Balliet R, Lin Z, Whitaker-Menezes D,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Birbe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RC,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Pavlides S, Lamb R, Sneddon S, Howell A,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Sotgia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F, Lisanti MP.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BRCA1 mutations drive oxidative stress and glycolysis in the tumor microenvironment: implications for breast cancer prevention with antioxidant </w:t>
      </w:r>
      <w:proofErr w:type="spellStart"/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therapies.Cell</w:t>
      </w:r>
      <w:proofErr w:type="spellEnd"/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Cycle. 2012 Dec 1;11(23):4402-13. </w:t>
      </w:r>
    </w:p>
    <w:p w14:paraId="0000007B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Baselga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J, Smith BL, Rafferty EA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, 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Case records of the Massachusetts General Hospital. Case 16-2012. A 32-year-old woman with HER2-positive breast cancer. N Engl J Med. 2012 May 24;366(21):2018-26. PubMed PMID: 22621630. </w:t>
      </w:r>
    </w:p>
    <w:p w14:paraId="0000007C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8. Zuzga DS,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Pelta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-Heller J, Li P,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Waldman SA,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Pitari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GM. Phosphorylation of vasodilator-stimulated phosphoprotein Ser239 suppresses filopodia and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invadopodia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 colon cancer. Int J Cancer. 2012 Jun 1;130(11):2539-48.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doi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10.1002/ijc.26257.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Epub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2011 Aug 12. PubMed PMID:21702043; PubMed Central PMCID: PMC3236815. </w:t>
      </w:r>
    </w:p>
    <w:p w14:paraId="0000007D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9.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Sgroi DC. The molecular pathology of breast cancer progression. J Pathol. 2011 Jan;223(2):307-17.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doi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10.1002/path.2808.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Epub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2010 Nov 16. Review. PubMed PMID: 21125683; PubMed Central PMCID: PMC3069504. </w:t>
      </w:r>
    </w:p>
    <w:p w14:paraId="0000007E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10. Gong L, Debruyne PR, Witek M, Nielsen K, Snook A, Lin JE,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J, Schulz S, Waldman SA. Bile acids initiate lineage-addicted gastroesophageal tumorigenesis by suppressing the EGF receptor-AKT axis. Clin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Transl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Sci. 2009 Aug;2(4):286-93. PubMed PMID: 20443907. </w:t>
      </w:r>
    </w:p>
    <w:p w14:paraId="0000007F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11. Ciocca V,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JP, Schulz S, Waldman SA. Guanylyl cyclase C is a specific marker for differentiating primary and metastatic ovarian mucinous neoplasms. Histopathology. 2009 Aug;55(2):182-8. PubMed PMID: 19694825; PubMed Central PMCID: PMC3140017. </w:t>
      </w:r>
    </w:p>
    <w:p w14:paraId="00000080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12. Snook AE, Li P, Stafford BJ, Faul EJ, Huang L,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Birbe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RC,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Schulz S, Schnell MJ, Eisenlohr LC, Waldman SA. Lineage-specific T-cell responses to cancer mucosa antigen oppose systemic metastases without mucosal inflammatory disease. Cancer Res. 2009 Apr 15;69(8):3537-44.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Epub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2009 Apr 7. PubMed PMID: 19351847; PubMed Central PMCID: PMC2707278. </w:t>
      </w:r>
    </w:p>
    <w:p w14:paraId="00000081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Mehendiratta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V,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Mitroo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P,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Navarro VJ, Rossi S, Rubin R,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Herrine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SK. Serologic markers do not predict histologic severity or response to treatment in patients with autoimmune hepatitis. Clin Gastroenterol Hepatol. 2009 Jan;7(1):98-103.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Epub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2008 Sep 12. PubMed PMID: 18955163. </w:t>
      </w:r>
    </w:p>
    <w:p w14:paraId="00000082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14. Li P, Schulz S,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JP, Hyslop TM, Xu Y, Baran AA, Siracusa LD,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Pitari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GM, Waldman SA. Guanylyl cyclase C suppresses intestinal tumorigenesis by restricting proliferation and maintaining genomic integrity. Gastroenterology. 2007 Aug;133(2):599-607.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Epub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2007 Jun 2. PubMed PMID: 17681179. </w:t>
      </w:r>
    </w:p>
    <w:p w14:paraId="00000083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15. Ciocca V,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Gatalica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Z, Di Pasquale M, Milos A, Ruiz-Orrico A, Dreher D, Folch N, Monzon F,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Santeusanio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G, Perou CM, Bernard PS, Palazzo JP. Cytokeratin profiles of male breast cancers. Histopathology. 2006 Oct;49(4):365-70. PubMed PMID: 16978199. </w:t>
      </w:r>
    </w:p>
    <w:p w14:paraId="00000084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Santeusanio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Tarantino U,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Craboledda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P, Marino B,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Birbe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R, Ortenzi A,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Villaschi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S. Multifocal epithelioid angiosarcoma of bone: a potential pitfall in the differential diagnosis with metastatic carcinoma. Appl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Immunohistochem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Mol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Morphol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2003 Dec;11(4):359- 63. PubMed PMID: 14663364. </w:t>
      </w:r>
    </w:p>
    <w:p w14:paraId="00000085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17. Lal TG, Kaulback KR,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Palazzo JP, Jeffrey RB, Weigel RJ. Surgical management of adrenal cysts. Am Surg. 2003 Sep;69(9):812-4. PubMed PMID: 14509334. </w:t>
      </w:r>
    </w:p>
    <w:p w14:paraId="00000086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18.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Parra JS, Schwartz GF, Palazzo JP. Solitary fibrous tumor of the breast. Breast J. 2003 May-Jun;9(3):251. PubMed PMID: 12752639. </w:t>
      </w:r>
    </w:p>
    <w:p w14:paraId="00000087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Ferrandina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Ranelletti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FO, Larocca LM, Maggiano N, Fruscella E, Legge F,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Santeusanio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Mancuso S,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Scambia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G. Tamoxifen modulates the expression of Ki67, apoptosis, and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microvessel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density in cervical cancer. Clin Cancer Res. 2001 Sep;7(9):2656-61. PubMed PMID: 11555576. </w:t>
      </w:r>
    </w:p>
    <w:p w14:paraId="00000088" w14:textId="77777777" w:rsidR="00E0258A" w:rsidRDefault="00E0258A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</w:p>
    <w:p w14:paraId="00000089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BOOKS, CHAPTERS</w:t>
      </w:r>
    </w:p>
    <w:p w14:paraId="0000008A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1. Juan P. Palazzo,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Alessandro Bombonati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Breast Epithelial Lesions: A Guide to their Differential Diagnosis.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(CD-ROM) Thomas Jefferson University Philadelphia PA,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November,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2002 </w:t>
      </w:r>
    </w:p>
    <w:p w14:paraId="0000008B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Alessandro Bombonati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and Melinda Lerwill,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Metastases to and from the Breas, Chapter in: Breast Pathology: Diagnosis and Insights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Surgical Pathology Clinics; September 2012, Volume 5; number 3 </w:t>
      </w:r>
    </w:p>
    <w:p w14:paraId="0000008C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3. Filippo Borri and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Alessandro Bombonati,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“Male breast Pathology”, Chapter in: Practical Atlas of Breast Pathology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; Simona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Stolnicu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and Isabel Alvarado-Cabrero editors, 1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ed, Springer 2018 </w:t>
      </w:r>
    </w:p>
    <w:p w14:paraId="0000008D" w14:textId="77777777" w:rsidR="00E0258A" w:rsidRDefault="00E0258A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</w:p>
    <w:p w14:paraId="0000008E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ABSTRACTS</w:t>
      </w:r>
    </w:p>
    <w:p w14:paraId="0000008F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Bombonati, A.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Myosin 1e Expression Is Associated with Disease Progression in Colorectal Cancer.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br/>
      </w: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>Poster presentation. United States and Canadian Academy of Pathology (USCAP) - Annual Meeting, San Antonio, TX, March 2017.</w:t>
      </w:r>
    </w:p>
    <w:p w14:paraId="00000090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Bombonati, A.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MCT1 Expression in Breast Cancer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: Evidence of increased mitochondrial metabolism in triple negative invasive ductal carcinomas. Poster presentation. </w:t>
      </w: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>United States and Canadian Academy of Pathology (USCAP) - Annual Meeting, Boston, MA, March 2015.</w:t>
      </w:r>
    </w:p>
    <w:p w14:paraId="00000091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3. </w:t>
      </w:r>
      <w:r>
        <w:rPr>
          <w:rFonts w:ascii="Times New Roman" w:eastAsia="Times New Roman" w:hAnsi="Times New Roman" w:cs="Times New Roman"/>
          <w:color w:val="232323"/>
          <w:sz w:val="22"/>
          <w:szCs w:val="22"/>
          <w:u w:val="single"/>
        </w:rPr>
        <w:t>Bombonati, A</w:t>
      </w: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2323"/>
          <w:sz w:val="22"/>
          <w:szCs w:val="22"/>
        </w:rPr>
        <w:t>Decreased Expression Levels of Phosphorylated Ser239-Vasodilator-Stimulated Phosphoprotein Indicate Progression from In-Situ to Invasive Breast Carcinomas</w:t>
      </w: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. Poster presentation. United States and Canadian Academy of Pathology (USCAP) - </w:t>
      </w:r>
      <w:proofErr w:type="gramStart"/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>102th</w:t>
      </w:r>
      <w:proofErr w:type="gramEnd"/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 Annual Meeting, Baltimore, MD March 2013.</w:t>
      </w:r>
    </w:p>
    <w:p w14:paraId="00000092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4. </w:t>
      </w:r>
      <w:r>
        <w:rPr>
          <w:rFonts w:ascii="Times New Roman" w:eastAsia="Times New Roman" w:hAnsi="Times New Roman" w:cs="Times New Roman"/>
          <w:color w:val="232323"/>
          <w:sz w:val="22"/>
          <w:szCs w:val="22"/>
          <w:u w:val="single"/>
        </w:rPr>
        <w:t>Bombonati, A.</w:t>
      </w: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2323"/>
          <w:sz w:val="22"/>
          <w:szCs w:val="22"/>
        </w:rPr>
        <w:t>Out of the Dark into the Light: Brightfield Dual In-Situ Hybridization as a Modality for Assessing HER2 Gene Amplification in Invasive Urothelial Carcinomas</w:t>
      </w:r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. Poster presentation. United States and Canadian Academy of Pathology (USCAP) - </w:t>
      </w:r>
      <w:proofErr w:type="gramStart"/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>102th</w:t>
      </w:r>
      <w:proofErr w:type="gramEnd"/>
      <w:r>
        <w:rPr>
          <w:rFonts w:ascii="Times New Roman" w:eastAsia="Times New Roman" w:hAnsi="Times New Roman" w:cs="Times New Roman"/>
          <w:color w:val="232323"/>
          <w:sz w:val="22"/>
          <w:szCs w:val="22"/>
        </w:rPr>
        <w:t xml:space="preserve"> Annual Meeting. Baltimore, MD, March 2013.</w:t>
      </w:r>
    </w:p>
    <w:p w14:paraId="00000093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Bombonati, A.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Guanylyl Cyclase C (GCC) is a specific marker for differentiating primary and metastatic ovarian mucinous neoplasms</w:t>
      </w:r>
      <w:r>
        <w:rPr>
          <w:rFonts w:ascii="Times New Roman" w:eastAsia="Times New Roman" w:hAnsi="Times New Roman" w:cs="Times New Roman"/>
          <w:sz w:val="22"/>
          <w:szCs w:val="22"/>
        </w:rPr>
        <w:t>. Poster presentation. United States and Canadian Academy of Pathology’s (USCAP) 98th Annual Meeting, Boston, MA, March 2009</w:t>
      </w:r>
    </w:p>
    <w:p w14:paraId="00000094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6.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Bombonati,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The diagnostic Role of Guanylyl Cyclase C in peritoneal fluid cytologic specimens: A useful marker in distinguishing metastatic gastrointestinal carcinomas from other metastatic malignancies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Poster presentation. American Society of Clinical Pathology (ASCP) Annual Meeting - New Orleans, October 2007. </w:t>
      </w:r>
    </w:p>
    <w:p w14:paraId="00000095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7.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Guanylyl Cyclase C expression in Barrett’s Esophagus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Proffered paper. 20th European Congress of Pathology- Paris, September 2005. </w:t>
      </w:r>
    </w:p>
    <w:p w14:paraId="00000096" w14:textId="77777777" w:rsidR="00E0258A" w:rsidRDefault="007E3734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8.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Bombonati 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Cytokeratin Profile in Male Breast Cancer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Poster presentation. College of American Pathology (CAP) Annual Meeting - San Diego, CA, 2003. </w:t>
      </w:r>
    </w:p>
    <w:p w14:paraId="00000097" w14:textId="77777777" w:rsidR="00E0258A" w:rsidRDefault="00E025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sz w:val="22"/>
          <w:szCs w:val="22"/>
        </w:rPr>
      </w:pPr>
    </w:p>
    <w:sectPr w:rsidR="00E025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9D6CCA-6E1C-4E5E-A37A-B7FA50B7F72B}"/>
    <w:embedBold r:id="rId2" w:fontKey="{DD460851-A918-44B5-9CFE-CA19FFF93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A42DED2-511A-41D4-B481-B5918F29DD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F5A5AF-4F57-4F7C-BCB5-1B1EA0A2E0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58A"/>
    <w:rsid w:val="002F4711"/>
    <w:rsid w:val="007E3734"/>
    <w:rsid w:val="00811DCF"/>
    <w:rsid w:val="00BA5333"/>
    <w:rsid w:val="00E0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D20C6"/>
  <w15:docId w15:val="{CDDD0EFB-E198-4CFE-B136-F5648E63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alessandro.bombonati@tuhs.temple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1550</Words>
  <Characters>9581</Characters>
  <Application>Microsoft Office Word</Application>
  <DocSecurity>0</DocSecurity>
  <Lines>222</Lines>
  <Paragraphs>113</Paragraphs>
  <ScaleCrop>false</ScaleCrop>
  <Company/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Bombonati</dc:creator>
  <cp:lastModifiedBy>Alessandro Bombonati</cp:lastModifiedBy>
  <cp:revision>3</cp:revision>
  <dcterms:created xsi:type="dcterms:W3CDTF">2026-01-10T18:54:00Z</dcterms:created>
  <dcterms:modified xsi:type="dcterms:W3CDTF">2026-01-10T18:54:00Z</dcterms:modified>
</cp:coreProperties>
</file>