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29A1" w14:textId="77777777" w:rsidR="00382D7C" w:rsidRDefault="00382D7C" w:rsidP="00382D7C">
      <w:pPr>
        <w:rPr>
          <w:b/>
          <w:sz w:val="28"/>
          <w:lang w:val="sv-SE"/>
        </w:rPr>
      </w:pPr>
      <w:r>
        <w:rPr>
          <w:b/>
          <w:sz w:val="28"/>
          <w:lang w:val="sv-SE"/>
        </w:rPr>
        <w:t xml:space="preserve">Curriculum Vitae, </w:t>
      </w:r>
      <w:r w:rsidRPr="00B4426E">
        <w:rPr>
          <w:b/>
          <w:sz w:val="28"/>
          <w:lang w:val="sv-SE"/>
        </w:rPr>
        <w:t>Per Ingemar Lindell, Sc.D.</w:t>
      </w:r>
      <w:r>
        <w:rPr>
          <w:b/>
          <w:sz w:val="28"/>
          <w:lang w:val="sv-SE"/>
        </w:rPr>
        <w:t>, M.Sc.</w:t>
      </w:r>
    </w:p>
    <w:p w14:paraId="1A64888F" w14:textId="77777777" w:rsidR="000A5D2E" w:rsidRDefault="000A5D2E">
      <w:pPr>
        <w:rPr>
          <w:sz w:val="8"/>
          <w:lang w:val="sv-SE"/>
        </w:rPr>
      </w:pPr>
    </w:p>
    <w:p w14:paraId="74959334" w14:textId="77777777" w:rsidR="00382D7C" w:rsidRPr="00B4426E" w:rsidRDefault="00382D7C">
      <w:pPr>
        <w:rPr>
          <w:sz w:val="8"/>
          <w:lang w:val="sv-SE"/>
        </w:rPr>
      </w:pPr>
    </w:p>
    <w:tbl>
      <w:tblPr>
        <w:tblW w:w="8845" w:type="dxa"/>
        <w:tblInd w:w="-5" w:type="dxa"/>
        <w:tblLayout w:type="fixed"/>
        <w:tblLook w:val="0000" w:firstRow="0" w:lastRow="0" w:firstColumn="0" w:lastColumn="0" w:noHBand="0" w:noVBand="0"/>
      </w:tblPr>
      <w:tblGrid>
        <w:gridCol w:w="5009"/>
        <w:gridCol w:w="236"/>
        <w:gridCol w:w="3600"/>
      </w:tblGrid>
      <w:tr w:rsidR="006A46BE" w:rsidRPr="00C50676" w14:paraId="2C4AC287" w14:textId="77777777" w:rsidTr="00B827B1">
        <w:trPr>
          <w:trHeight w:val="216"/>
        </w:trPr>
        <w:tc>
          <w:tcPr>
            <w:tcW w:w="5009" w:type="dxa"/>
          </w:tcPr>
          <w:p w14:paraId="1BAFEA2D" w14:textId="5950E49B" w:rsidR="000A5D2E" w:rsidRPr="00B827B1" w:rsidRDefault="000A5D2E">
            <w:pPr>
              <w:rPr>
                <w:b/>
                <w:sz w:val="24"/>
                <w:szCs w:val="24"/>
              </w:rPr>
            </w:pPr>
            <w:r w:rsidRPr="00B827B1">
              <w:rPr>
                <w:b/>
                <w:sz w:val="24"/>
                <w:szCs w:val="24"/>
              </w:rPr>
              <w:t>Address</w:t>
            </w:r>
            <w:r w:rsidR="00B827B1" w:rsidRPr="00B827B1">
              <w:rPr>
                <w:b/>
                <w:sz w:val="24"/>
                <w:szCs w:val="24"/>
              </w:rPr>
              <w:t xml:space="preserve">: </w:t>
            </w:r>
          </w:p>
          <w:p w14:paraId="04554FCF" w14:textId="77777777" w:rsidR="00B827B1" w:rsidRPr="00B827B1" w:rsidRDefault="00B827B1" w:rsidP="00B827B1">
            <w:pPr>
              <w:rPr>
                <w:sz w:val="24"/>
                <w:szCs w:val="24"/>
              </w:rPr>
            </w:pPr>
            <w:r w:rsidRPr="00B827B1">
              <w:rPr>
                <w:sz w:val="24"/>
                <w:szCs w:val="24"/>
              </w:rPr>
              <w:t>8200 Wisconsin Avenue</w:t>
            </w:r>
          </w:p>
          <w:p w14:paraId="7DFB15AB" w14:textId="6B0DE94A" w:rsidR="00B827B1" w:rsidRPr="00B827B1" w:rsidRDefault="00B827B1" w:rsidP="00E83189">
            <w:pPr>
              <w:spacing w:after="60"/>
              <w:rPr>
                <w:sz w:val="24"/>
                <w:szCs w:val="24"/>
              </w:rPr>
            </w:pPr>
            <w:r w:rsidRPr="00B827B1">
              <w:rPr>
                <w:sz w:val="24"/>
                <w:szCs w:val="24"/>
              </w:rPr>
              <w:t>Bethesda, Maryland, USA.</w:t>
            </w:r>
          </w:p>
          <w:p w14:paraId="27384251" w14:textId="0FBBA529" w:rsidR="00B827B1" w:rsidRPr="00B827B1" w:rsidRDefault="00B827B1" w:rsidP="00E83189">
            <w:pPr>
              <w:spacing w:after="60"/>
              <w:rPr>
                <w:sz w:val="24"/>
                <w:szCs w:val="24"/>
              </w:rPr>
            </w:pPr>
            <w:r w:rsidRPr="00B827B1">
              <w:rPr>
                <w:b/>
                <w:sz w:val="24"/>
                <w:szCs w:val="24"/>
              </w:rPr>
              <w:t xml:space="preserve">Mobile:  </w:t>
            </w:r>
            <w:r w:rsidRPr="00B827B1">
              <w:rPr>
                <w:bCs/>
                <w:sz w:val="24"/>
                <w:szCs w:val="24"/>
              </w:rPr>
              <w:t>+1-301-204-6781</w:t>
            </w:r>
            <w:r w:rsidRPr="00B827B1">
              <w:rPr>
                <w:sz w:val="24"/>
                <w:szCs w:val="24"/>
              </w:rPr>
              <w:t xml:space="preserve">  </w:t>
            </w:r>
          </w:p>
          <w:p w14:paraId="39FAE4BF" w14:textId="2CBBD150" w:rsidR="00B827B1" w:rsidRPr="00B827B1" w:rsidRDefault="00B827B1" w:rsidP="00E83189">
            <w:pPr>
              <w:spacing w:after="60"/>
              <w:rPr>
                <w:bCs/>
                <w:sz w:val="24"/>
                <w:szCs w:val="24"/>
                <w:lang w:val="de-DE"/>
              </w:rPr>
            </w:pPr>
            <w:r w:rsidRPr="00B827B1">
              <w:rPr>
                <w:b/>
                <w:sz w:val="24"/>
                <w:szCs w:val="24"/>
                <w:lang w:val="de-DE"/>
              </w:rPr>
              <w:t xml:space="preserve">Private e-mail: </w:t>
            </w:r>
            <w:hyperlink r:id="rId7" w:history="1">
              <w:r w:rsidRPr="00B827B1">
                <w:rPr>
                  <w:rStyle w:val="Hyperlink"/>
                  <w:bCs/>
                  <w:sz w:val="24"/>
                  <w:szCs w:val="24"/>
                  <w:lang w:val="de-DE"/>
                </w:rPr>
                <w:t>per@lindell.org</w:t>
              </w:r>
            </w:hyperlink>
            <w:r w:rsidRPr="00B827B1">
              <w:rPr>
                <w:bCs/>
                <w:sz w:val="24"/>
                <w:szCs w:val="24"/>
                <w:lang w:val="de-DE"/>
              </w:rPr>
              <w:t xml:space="preserve"> </w:t>
            </w:r>
          </w:p>
          <w:p w14:paraId="1DD7895A" w14:textId="0A547C82" w:rsidR="00B827B1" w:rsidRPr="00B827B1" w:rsidRDefault="00B827B1" w:rsidP="00E83189">
            <w:pPr>
              <w:spacing w:after="60"/>
              <w:rPr>
                <w:sz w:val="24"/>
                <w:szCs w:val="24"/>
              </w:rPr>
            </w:pPr>
            <w:r w:rsidRPr="00B827B1">
              <w:rPr>
                <w:b/>
                <w:bCs/>
                <w:sz w:val="24"/>
                <w:szCs w:val="24"/>
                <w:lang w:val="de-DE"/>
              </w:rPr>
              <w:t>LinkedIn:</w:t>
            </w:r>
            <w:r w:rsidRPr="00B827B1">
              <w:rPr>
                <w:bCs/>
                <w:sz w:val="24"/>
                <w:szCs w:val="24"/>
                <w:lang w:val="de-DE"/>
              </w:rPr>
              <w:t xml:space="preserve"> </w:t>
            </w:r>
            <w:hyperlink r:id="rId8" w:history="1">
              <w:r w:rsidRPr="00B827B1">
                <w:rPr>
                  <w:rStyle w:val="Hyperlink"/>
                  <w:bCs/>
                  <w:sz w:val="24"/>
                  <w:szCs w:val="24"/>
                  <w:lang w:val="de-DE"/>
                </w:rPr>
                <w:t>www.linkedin.com/in/plindell</w:t>
              </w:r>
            </w:hyperlink>
          </w:p>
        </w:tc>
        <w:tc>
          <w:tcPr>
            <w:tcW w:w="236" w:type="dxa"/>
          </w:tcPr>
          <w:p w14:paraId="70BD0C65" w14:textId="77777777" w:rsidR="000A5D2E" w:rsidRPr="00C50676" w:rsidRDefault="000A5D2E">
            <w:pPr>
              <w:rPr>
                <w:b/>
              </w:rPr>
            </w:pPr>
          </w:p>
        </w:tc>
        <w:tc>
          <w:tcPr>
            <w:tcW w:w="3600" w:type="dxa"/>
          </w:tcPr>
          <w:p w14:paraId="1F918291" w14:textId="011AA548" w:rsidR="000A5D2E" w:rsidRPr="00C50676" w:rsidRDefault="00382D7C">
            <w:pPr>
              <w:rPr>
                <w:b/>
              </w:rPr>
            </w:pPr>
            <w:r>
              <w:rPr>
                <w:b/>
                <w:noProof/>
              </w:rPr>
              <w:drawing>
                <wp:anchor distT="0" distB="0" distL="114300" distR="114300" simplePos="0" relativeHeight="251659264" behindDoc="0" locked="0" layoutInCell="1" allowOverlap="1" wp14:anchorId="76437380" wp14:editId="3FB3B9CA">
                  <wp:simplePos x="0" y="0"/>
                  <wp:positionH relativeFrom="column">
                    <wp:posOffset>-3810</wp:posOffset>
                  </wp:positionH>
                  <wp:positionV relativeFrom="paragraph">
                    <wp:posOffset>3810</wp:posOffset>
                  </wp:positionV>
                  <wp:extent cx="1321777" cy="1321777"/>
                  <wp:effectExtent l="0" t="0" r="0" b="0"/>
                  <wp:wrapNone/>
                  <wp:docPr id="1765012876"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12876" name="Picture 1" descr="A person in a blue shir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1777" cy="1321777"/>
                          </a:xfrm>
                          <a:prstGeom prst="rect">
                            <a:avLst/>
                          </a:prstGeom>
                        </pic:spPr>
                      </pic:pic>
                    </a:graphicData>
                  </a:graphic>
                  <wp14:sizeRelH relativeFrom="page">
                    <wp14:pctWidth>0</wp14:pctWidth>
                  </wp14:sizeRelH>
                  <wp14:sizeRelV relativeFrom="page">
                    <wp14:pctHeight>0</wp14:pctHeight>
                  </wp14:sizeRelV>
                </wp:anchor>
              </w:drawing>
            </w:r>
          </w:p>
        </w:tc>
      </w:tr>
    </w:tbl>
    <w:p w14:paraId="7C7716B2" w14:textId="77777777" w:rsidR="00DF07C0" w:rsidRDefault="00DF07C0" w:rsidP="00B827B1">
      <w:pPr>
        <w:rPr>
          <w:b/>
          <w:sz w:val="24"/>
          <w:szCs w:val="22"/>
          <w:u w:val="single"/>
        </w:rPr>
      </w:pPr>
    </w:p>
    <w:p w14:paraId="2776B040" w14:textId="6F5BAB7F" w:rsidR="00B65D67" w:rsidRDefault="00BD7379" w:rsidP="00B827B1">
      <w:pPr>
        <w:rPr>
          <w:b/>
          <w:sz w:val="24"/>
          <w:szCs w:val="22"/>
          <w:u w:val="single"/>
        </w:rPr>
      </w:pPr>
      <w:r>
        <w:rPr>
          <w:b/>
          <w:sz w:val="24"/>
          <w:szCs w:val="22"/>
          <w:u w:val="single"/>
        </w:rPr>
        <w:t>Summary P</w:t>
      </w:r>
      <w:r w:rsidR="002E1F47" w:rsidRPr="002E1F47">
        <w:rPr>
          <w:b/>
          <w:sz w:val="24"/>
          <w:szCs w:val="22"/>
          <w:u w:val="single"/>
        </w:rPr>
        <w:t>rofessional Experience</w:t>
      </w:r>
    </w:p>
    <w:p w14:paraId="0F543DBA" w14:textId="77777777" w:rsidR="002E1F47" w:rsidRPr="001B7039" w:rsidRDefault="002E1F47" w:rsidP="004F4754">
      <w:pPr>
        <w:jc w:val="center"/>
        <w:rPr>
          <w:b/>
          <w:sz w:val="14"/>
          <w:szCs w:val="22"/>
          <w:u w:val="single"/>
        </w:rPr>
      </w:pPr>
    </w:p>
    <w:p w14:paraId="2DD0BE12" w14:textId="77777777" w:rsidR="00BE46C5" w:rsidRPr="00BE46C5" w:rsidRDefault="00014E47" w:rsidP="00BE46C5">
      <w:pPr>
        <w:rPr>
          <w:sz w:val="22"/>
          <w:szCs w:val="22"/>
        </w:rPr>
      </w:pPr>
      <w:r>
        <w:rPr>
          <w:sz w:val="22"/>
          <w:szCs w:val="22"/>
        </w:rPr>
        <w:t>M</w:t>
      </w:r>
      <w:r w:rsidR="00BE46C5" w:rsidRPr="00BE46C5">
        <w:rPr>
          <w:sz w:val="22"/>
          <w:szCs w:val="22"/>
        </w:rPr>
        <w:t xml:space="preserve">anagement consultant </w:t>
      </w:r>
      <w:r>
        <w:rPr>
          <w:sz w:val="22"/>
          <w:szCs w:val="22"/>
        </w:rPr>
        <w:t xml:space="preserve">and </w:t>
      </w:r>
      <w:r w:rsidR="00BE46C5" w:rsidRPr="00BE46C5">
        <w:rPr>
          <w:sz w:val="22"/>
          <w:szCs w:val="22"/>
        </w:rPr>
        <w:t xml:space="preserve">providing a broad set of services to biopharmaceutical and life-science companies, in drug discovery, pre-clinical and clinical development, biologics manufacturing, medical devices, analytics and </w:t>
      </w:r>
      <w:r w:rsidR="00F2006E" w:rsidRPr="00BE46C5">
        <w:rPr>
          <w:sz w:val="22"/>
          <w:szCs w:val="22"/>
        </w:rPr>
        <w:t>di</w:t>
      </w:r>
      <w:r w:rsidR="00F2006E">
        <w:rPr>
          <w:sz w:val="22"/>
          <w:szCs w:val="22"/>
        </w:rPr>
        <w:t>a</w:t>
      </w:r>
      <w:r w:rsidR="00F2006E" w:rsidRPr="00BE46C5">
        <w:rPr>
          <w:sz w:val="22"/>
          <w:szCs w:val="22"/>
        </w:rPr>
        <w:t>gnostics</w:t>
      </w:r>
      <w:r w:rsidR="00BE46C5" w:rsidRPr="00BE46C5">
        <w:rPr>
          <w:sz w:val="22"/>
          <w:szCs w:val="22"/>
        </w:rPr>
        <w:t xml:space="preserve">. </w:t>
      </w:r>
    </w:p>
    <w:p w14:paraId="3C18868A" w14:textId="6FD30908" w:rsidR="00BE46C5" w:rsidRPr="00E83189" w:rsidRDefault="00BE46C5" w:rsidP="00B827B1">
      <w:pPr>
        <w:tabs>
          <w:tab w:val="left" w:pos="1200"/>
        </w:tabs>
        <w:rPr>
          <w:sz w:val="18"/>
          <w:szCs w:val="18"/>
        </w:rPr>
      </w:pPr>
    </w:p>
    <w:p w14:paraId="13EE3959" w14:textId="18E9BD31" w:rsidR="00BE46C5" w:rsidRPr="00BE46C5" w:rsidRDefault="00BE46C5" w:rsidP="00BE46C5">
      <w:pPr>
        <w:rPr>
          <w:sz w:val="22"/>
          <w:szCs w:val="22"/>
        </w:rPr>
      </w:pPr>
      <w:r w:rsidRPr="00BE46C5">
        <w:rPr>
          <w:sz w:val="22"/>
          <w:szCs w:val="22"/>
        </w:rPr>
        <w:t xml:space="preserve">Over </w:t>
      </w:r>
      <w:r w:rsidR="00AC4BE5">
        <w:rPr>
          <w:sz w:val="22"/>
          <w:szCs w:val="22"/>
        </w:rPr>
        <w:t>30</w:t>
      </w:r>
      <w:r w:rsidRPr="00BE46C5">
        <w:rPr>
          <w:sz w:val="22"/>
          <w:szCs w:val="22"/>
        </w:rPr>
        <w:t xml:space="preserve"> years broad experience in US, EU, Japan and Australia. </w:t>
      </w:r>
      <w:r w:rsidR="008616A6" w:rsidRPr="00BE46C5">
        <w:rPr>
          <w:sz w:val="22"/>
          <w:szCs w:val="22"/>
        </w:rPr>
        <w:t xml:space="preserve">Fulbright scholar. </w:t>
      </w:r>
      <w:r w:rsidRPr="00BE46C5">
        <w:rPr>
          <w:sz w:val="22"/>
          <w:szCs w:val="22"/>
        </w:rPr>
        <w:t xml:space="preserve">Doctor of Science from MIT in Biochemical Engineering with minor in Management. Master of Science in Chemical Engineering from Royal Institute of Technology, Sweden. Management Consulting Experience from Boston Consulting Group, Arthur D. Little and IBM. Biopharma experience from Pharmacia, BASF Pharma and several biotech companies. </w:t>
      </w:r>
    </w:p>
    <w:p w14:paraId="351ABD4F" w14:textId="77777777" w:rsidR="00BE46C5" w:rsidRPr="00E83189" w:rsidRDefault="00BE46C5" w:rsidP="00BE46C5">
      <w:pPr>
        <w:rPr>
          <w:sz w:val="18"/>
          <w:szCs w:val="18"/>
        </w:rPr>
      </w:pPr>
    </w:p>
    <w:p w14:paraId="5DDD5F75" w14:textId="06E05503" w:rsidR="00BE46C5" w:rsidRDefault="00BE46C5" w:rsidP="00BE46C5">
      <w:pPr>
        <w:rPr>
          <w:sz w:val="22"/>
          <w:szCs w:val="22"/>
        </w:rPr>
      </w:pPr>
      <w:r w:rsidRPr="00BE46C5">
        <w:rPr>
          <w:sz w:val="22"/>
          <w:szCs w:val="22"/>
        </w:rPr>
        <w:t>Uniquely broad and deep experience both as a hands-on manager and consultant, in drug discovery, preclinical and clinical development (including IND filings and clinical trial management), business and corporate development (licensing and M&amp;A deals), strategic planning (up to division level), portfolio management, product and therapeutic area strategies, major new product launches and commercial development planning, startup management and financing. Experienced negotiator including large business development deals and vendor management. As consultant, retained as personal advisor to large pharmaceutical company CEO</w:t>
      </w:r>
      <w:r w:rsidR="003A00D9">
        <w:rPr>
          <w:sz w:val="22"/>
          <w:szCs w:val="22"/>
        </w:rPr>
        <w:t>. Engaged</w:t>
      </w:r>
      <w:r w:rsidRPr="00BE46C5">
        <w:rPr>
          <w:sz w:val="22"/>
          <w:szCs w:val="22"/>
        </w:rPr>
        <w:t xml:space="preserve"> as acting COO/CEO for several biotech companies. Academic teaching at graduate level </w:t>
      </w:r>
      <w:r w:rsidR="00BD7379">
        <w:rPr>
          <w:sz w:val="22"/>
          <w:szCs w:val="22"/>
        </w:rPr>
        <w:t>at MIT</w:t>
      </w:r>
      <w:r w:rsidRPr="00BE46C5">
        <w:rPr>
          <w:sz w:val="22"/>
          <w:szCs w:val="22"/>
        </w:rPr>
        <w:t xml:space="preserve">. </w:t>
      </w:r>
    </w:p>
    <w:p w14:paraId="10A3EA97" w14:textId="77777777" w:rsidR="00813B78" w:rsidRPr="00E83189" w:rsidRDefault="00813B78" w:rsidP="00BE46C5">
      <w:pPr>
        <w:rPr>
          <w:sz w:val="18"/>
          <w:szCs w:val="18"/>
        </w:rPr>
      </w:pPr>
    </w:p>
    <w:p w14:paraId="7B6B6996" w14:textId="77777777" w:rsidR="00813B78" w:rsidRDefault="00813B78" w:rsidP="00813B78">
      <w:pPr>
        <w:rPr>
          <w:sz w:val="22"/>
          <w:szCs w:val="22"/>
        </w:rPr>
      </w:pPr>
      <w:r>
        <w:rPr>
          <w:sz w:val="22"/>
          <w:szCs w:val="22"/>
        </w:rPr>
        <w:t>Experience in managing biologics manufacturing, including therapeutic proteins and monoclonal antibodies, gene therapies (adherent and suspension cultures), cell therapies, as well as peptides and oligonucleotides. Experience with most parts of the production chain, from process development to pilot scale and fill finish, including both processes and production equipment, as well as building and managing a gene therapy manufacturing organization.</w:t>
      </w:r>
    </w:p>
    <w:p w14:paraId="62BE8B50" w14:textId="77777777" w:rsidR="00BE46C5" w:rsidRPr="00E83189" w:rsidRDefault="00BE46C5" w:rsidP="00BE46C5">
      <w:pPr>
        <w:rPr>
          <w:sz w:val="18"/>
          <w:szCs w:val="18"/>
        </w:rPr>
      </w:pPr>
    </w:p>
    <w:p w14:paraId="42F36496" w14:textId="77777777" w:rsidR="00BE46C5" w:rsidRPr="00BE46C5" w:rsidRDefault="00BE46C5" w:rsidP="00BE46C5">
      <w:pPr>
        <w:rPr>
          <w:sz w:val="22"/>
          <w:szCs w:val="22"/>
        </w:rPr>
      </w:pPr>
      <w:r w:rsidRPr="00BE46C5">
        <w:rPr>
          <w:sz w:val="22"/>
          <w:szCs w:val="22"/>
        </w:rPr>
        <w:t xml:space="preserve">Experience </w:t>
      </w:r>
      <w:r w:rsidR="00EC456E">
        <w:rPr>
          <w:sz w:val="22"/>
          <w:szCs w:val="22"/>
        </w:rPr>
        <w:t>in</w:t>
      </w:r>
      <w:r w:rsidRPr="00BE46C5">
        <w:rPr>
          <w:sz w:val="22"/>
          <w:szCs w:val="22"/>
        </w:rPr>
        <w:t xml:space="preserve"> most therapeutic modalities, including small molecules, peptides, biologics (especially monoclonal antibodies), gene therapies (especially AAV) and RNA therapeutics</w:t>
      </w:r>
      <w:r w:rsidR="008616A6">
        <w:rPr>
          <w:sz w:val="22"/>
          <w:szCs w:val="22"/>
        </w:rPr>
        <w:t xml:space="preserve"> (especially siRNA)</w:t>
      </w:r>
      <w:r w:rsidRPr="00BE46C5">
        <w:rPr>
          <w:sz w:val="22"/>
          <w:szCs w:val="22"/>
        </w:rPr>
        <w:t xml:space="preserve">. </w:t>
      </w:r>
    </w:p>
    <w:p w14:paraId="0E66B73F" w14:textId="77777777" w:rsidR="00BE46C5" w:rsidRPr="00E83189" w:rsidRDefault="00BE46C5" w:rsidP="00BE46C5">
      <w:pPr>
        <w:rPr>
          <w:sz w:val="18"/>
          <w:szCs w:val="18"/>
        </w:rPr>
      </w:pPr>
    </w:p>
    <w:p w14:paraId="15909CD1" w14:textId="0225DF76" w:rsidR="00802C98" w:rsidRDefault="00BE46C5" w:rsidP="00BE46C5">
      <w:pPr>
        <w:rPr>
          <w:sz w:val="22"/>
          <w:szCs w:val="22"/>
        </w:rPr>
      </w:pPr>
      <w:r w:rsidRPr="00BE46C5">
        <w:rPr>
          <w:sz w:val="22"/>
          <w:szCs w:val="22"/>
        </w:rPr>
        <w:t>Experience in most therapeutic areas, including oncology, gastrointestinal (functional and IBD), infectious disease (including HCV and HBV), CNS &amp; pain, ophthalmology, immunology including allergy &amp; RA, cardiovascular and respiratory (including asthma).</w:t>
      </w:r>
      <w:r w:rsidR="00BD7379">
        <w:rPr>
          <w:sz w:val="22"/>
          <w:szCs w:val="22"/>
        </w:rPr>
        <w:t xml:space="preserve"> Developed the launch plan for Merida (sibutramine), one of the first weight loss medications.</w:t>
      </w:r>
    </w:p>
    <w:p w14:paraId="67DCC8DA" w14:textId="77777777" w:rsidR="00375257" w:rsidRPr="00E83189" w:rsidRDefault="00375257" w:rsidP="00BE46C5">
      <w:pPr>
        <w:rPr>
          <w:sz w:val="18"/>
          <w:szCs w:val="18"/>
        </w:rPr>
      </w:pPr>
    </w:p>
    <w:p w14:paraId="51496888" w14:textId="05C54DDE" w:rsidR="003A00D9" w:rsidRDefault="00375257" w:rsidP="00BE46C5">
      <w:pPr>
        <w:rPr>
          <w:sz w:val="22"/>
          <w:szCs w:val="22"/>
        </w:rPr>
      </w:pPr>
      <w:r>
        <w:rPr>
          <w:sz w:val="22"/>
          <w:szCs w:val="22"/>
        </w:rPr>
        <w:t xml:space="preserve">Experience in hands on management of projects in discovery, pre-clinical development and IND filings, phase 1 and 2 clinical trials, BLA and NDA filings, marketing strategies and </w:t>
      </w:r>
      <w:r w:rsidR="00C30367">
        <w:rPr>
          <w:sz w:val="22"/>
          <w:szCs w:val="22"/>
        </w:rPr>
        <w:t xml:space="preserve">commercial </w:t>
      </w:r>
      <w:r>
        <w:rPr>
          <w:sz w:val="22"/>
          <w:szCs w:val="22"/>
        </w:rPr>
        <w:t>launch planning</w:t>
      </w:r>
      <w:r w:rsidR="00135C81">
        <w:rPr>
          <w:sz w:val="22"/>
          <w:szCs w:val="22"/>
        </w:rPr>
        <w:t>.</w:t>
      </w:r>
      <w:r w:rsidR="003A00D9">
        <w:rPr>
          <w:sz w:val="22"/>
          <w:szCs w:val="22"/>
        </w:rPr>
        <w:t xml:space="preserve"> </w:t>
      </w:r>
      <w:r w:rsidR="00382D7C">
        <w:rPr>
          <w:sz w:val="22"/>
          <w:szCs w:val="22"/>
        </w:rPr>
        <w:t>Experience in AI for drug discovery and CMC, including expert systems and machine learning.</w:t>
      </w:r>
      <w:r w:rsidR="00AC4BE5">
        <w:rPr>
          <w:sz w:val="22"/>
          <w:szCs w:val="22"/>
        </w:rPr>
        <w:t xml:space="preserve"> Experience as expert witness, including in trials.</w:t>
      </w:r>
    </w:p>
    <w:p w14:paraId="432C0736" w14:textId="53DCCB5A" w:rsidR="0010752D" w:rsidRDefault="0010752D" w:rsidP="00BD7379">
      <w:pPr>
        <w:rPr>
          <w:sz w:val="21"/>
          <w:szCs w:val="21"/>
        </w:rPr>
      </w:pPr>
    </w:p>
    <w:p w14:paraId="7B452C1C" w14:textId="148008FF" w:rsidR="003A00D9" w:rsidRDefault="003A00D9" w:rsidP="00BD7379">
      <w:pPr>
        <w:rPr>
          <w:sz w:val="22"/>
          <w:szCs w:val="22"/>
        </w:rPr>
      </w:pPr>
      <w:r>
        <w:rPr>
          <w:sz w:val="21"/>
          <w:szCs w:val="21"/>
        </w:rPr>
        <w:t>Detailed list of work experiences below.</w:t>
      </w:r>
    </w:p>
    <w:p w14:paraId="2854630B" w14:textId="77777777" w:rsidR="0010752D" w:rsidRPr="00F1264C" w:rsidRDefault="0010752D" w:rsidP="0010752D">
      <w:pPr>
        <w:jc w:val="center"/>
        <w:rPr>
          <w:b/>
          <w:bCs/>
          <w:sz w:val="24"/>
          <w:szCs w:val="24"/>
          <w:u w:val="single"/>
        </w:rPr>
      </w:pPr>
      <w:r w:rsidRPr="00F1264C">
        <w:rPr>
          <w:b/>
          <w:bCs/>
          <w:sz w:val="24"/>
          <w:szCs w:val="24"/>
          <w:u w:val="single"/>
        </w:rPr>
        <w:lastRenderedPageBreak/>
        <w:t>Expert Witness Experience</w:t>
      </w:r>
    </w:p>
    <w:p w14:paraId="48686946" w14:textId="77777777" w:rsidR="0010752D" w:rsidRPr="00C44985" w:rsidRDefault="0010752D" w:rsidP="0010752D">
      <w:pPr>
        <w:rPr>
          <w:sz w:val="22"/>
          <w:szCs w:val="22"/>
        </w:rPr>
      </w:pPr>
    </w:p>
    <w:p w14:paraId="689B78D2" w14:textId="77777777" w:rsidR="0010752D" w:rsidRPr="00F1264C" w:rsidRDefault="0010752D" w:rsidP="0010752D">
      <w:pPr>
        <w:rPr>
          <w:b/>
          <w:bCs/>
          <w:sz w:val="22"/>
          <w:szCs w:val="22"/>
        </w:rPr>
      </w:pPr>
      <w:r w:rsidRPr="00F1264C">
        <w:rPr>
          <w:b/>
          <w:bCs/>
          <w:sz w:val="22"/>
          <w:szCs w:val="22"/>
        </w:rPr>
        <w:t>PERIPHAGEN, INC. v. KRYSTAL BIOTECH, INC.</w:t>
      </w:r>
    </w:p>
    <w:p w14:paraId="2F76FAB0" w14:textId="77777777" w:rsidR="0010752D" w:rsidRPr="00F1264C" w:rsidRDefault="0010752D" w:rsidP="0010752D">
      <w:pPr>
        <w:rPr>
          <w:b/>
          <w:bCs/>
          <w:sz w:val="22"/>
          <w:szCs w:val="22"/>
        </w:rPr>
      </w:pPr>
      <w:r w:rsidRPr="00F1264C">
        <w:rPr>
          <w:b/>
          <w:bCs/>
          <w:sz w:val="22"/>
          <w:szCs w:val="22"/>
        </w:rPr>
        <w:t>U</w:t>
      </w:r>
      <w:r>
        <w:rPr>
          <w:b/>
          <w:bCs/>
          <w:sz w:val="22"/>
          <w:szCs w:val="22"/>
        </w:rPr>
        <w:t>N</w:t>
      </w:r>
      <w:r w:rsidRPr="00F1264C">
        <w:rPr>
          <w:b/>
          <w:bCs/>
          <w:sz w:val="22"/>
          <w:szCs w:val="22"/>
        </w:rPr>
        <w:t>ITED STATES DISTRICT COURT FOR THE WESTERN DISTRICT OF P</w:t>
      </w:r>
      <w:r>
        <w:rPr>
          <w:b/>
          <w:bCs/>
          <w:sz w:val="22"/>
          <w:szCs w:val="22"/>
        </w:rPr>
        <w:t>E</w:t>
      </w:r>
      <w:r w:rsidRPr="00F1264C">
        <w:rPr>
          <w:b/>
          <w:bCs/>
          <w:sz w:val="22"/>
          <w:szCs w:val="22"/>
        </w:rPr>
        <w:t>NNSYLVANIA</w:t>
      </w:r>
    </w:p>
    <w:p w14:paraId="027C0915" w14:textId="77777777" w:rsidR="0010752D" w:rsidRPr="00F1264C" w:rsidRDefault="0010752D" w:rsidP="0010752D">
      <w:pPr>
        <w:rPr>
          <w:sz w:val="22"/>
          <w:szCs w:val="22"/>
        </w:rPr>
      </w:pPr>
      <w:r w:rsidRPr="00F1264C">
        <w:rPr>
          <w:sz w:val="22"/>
          <w:szCs w:val="22"/>
        </w:rPr>
        <w:t>Retained by PerifaGen as an expert on gene therapy development and manufacturing.</w:t>
      </w:r>
    </w:p>
    <w:p w14:paraId="6B75279E" w14:textId="11BDC09B" w:rsidR="0010752D" w:rsidRPr="00F1264C" w:rsidRDefault="0010752D" w:rsidP="0010752D">
      <w:pPr>
        <w:rPr>
          <w:sz w:val="22"/>
          <w:szCs w:val="22"/>
        </w:rPr>
      </w:pPr>
      <w:r w:rsidRPr="00F1264C">
        <w:rPr>
          <w:sz w:val="22"/>
          <w:szCs w:val="22"/>
        </w:rPr>
        <w:t>PerifaGen had a collaboration agreement with the founders of Krystal, whereby they shared lab equipment and developed a gene therapy based on PerifaGen technology. The founders later formed Krystal Biotech and continued to develop the same gene therapy, but without notifying PerifaGen. Krystal had no rights to continue this development under the collaboration agreement. PerifaGen sued Krystal Biotech, claiming Krystal misappropriated trade secrets related to gene therapy technology, including the use of herpes simplex virus type 1 (HSV-1) vectors, as well as for breach of contract. PerifaGen claimed that it shared its proprietary technology, including preclinical research, viruses, and cells, with Krystal Biotech and its founders through material transfer agreements and laboratory sharing arrangements. It was clear that the technology and gene vectors came from PerifaGen. The case concluded in a settlement between the parties</w:t>
      </w:r>
      <w:r w:rsidR="00AC4BE5">
        <w:rPr>
          <w:sz w:val="22"/>
          <w:szCs w:val="22"/>
        </w:rPr>
        <w:t xml:space="preserve"> that provided compensation to </w:t>
      </w:r>
      <w:proofErr w:type="spellStart"/>
      <w:r w:rsidR="00AC4BE5" w:rsidRPr="00F1264C">
        <w:rPr>
          <w:sz w:val="22"/>
          <w:szCs w:val="22"/>
        </w:rPr>
        <w:t>PerifaGen</w:t>
      </w:r>
      <w:proofErr w:type="spellEnd"/>
      <w:r w:rsidR="00AC4BE5">
        <w:rPr>
          <w:sz w:val="22"/>
          <w:szCs w:val="22"/>
        </w:rPr>
        <w:t>.</w:t>
      </w:r>
    </w:p>
    <w:p w14:paraId="087DD310" w14:textId="77777777" w:rsidR="0010752D" w:rsidRPr="00F1264C" w:rsidRDefault="0010752D" w:rsidP="0010752D">
      <w:pPr>
        <w:rPr>
          <w:sz w:val="22"/>
          <w:szCs w:val="22"/>
        </w:rPr>
      </w:pPr>
    </w:p>
    <w:p w14:paraId="5E16BE30" w14:textId="77777777" w:rsidR="0010752D" w:rsidRPr="00F1264C" w:rsidRDefault="0010752D" w:rsidP="0010752D">
      <w:pPr>
        <w:rPr>
          <w:b/>
          <w:bCs/>
          <w:sz w:val="22"/>
          <w:szCs w:val="22"/>
        </w:rPr>
      </w:pPr>
      <w:r w:rsidRPr="00F1264C">
        <w:rPr>
          <w:b/>
          <w:bCs/>
          <w:sz w:val="22"/>
          <w:szCs w:val="22"/>
        </w:rPr>
        <w:t>AMYNDAS PHARMACEUTICALS, S.A. and AMYNDAS PHARMACEUTICALS, LLC.,</w:t>
      </w:r>
    </w:p>
    <w:p w14:paraId="298B2C2D" w14:textId="77777777" w:rsidR="0010752D" w:rsidRPr="00F1264C" w:rsidRDefault="0010752D" w:rsidP="0010752D">
      <w:pPr>
        <w:rPr>
          <w:b/>
          <w:bCs/>
          <w:sz w:val="22"/>
          <w:szCs w:val="22"/>
        </w:rPr>
      </w:pPr>
      <w:r w:rsidRPr="00F1264C">
        <w:rPr>
          <w:b/>
          <w:bCs/>
          <w:sz w:val="22"/>
          <w:szCs w:val="22"/>
        </w:rPr>
        <w:t>Plaintiffs, v. ALEXION PHARMACEUTICALS, INC., ZEALAND PHARMA A/S, and ZEALAND PHARMA U.S., INC.</w:t>
      </w:r>
    </w:p>
    <w:p w14:paraId="5B2A9409" w14:textId="77777777" w:rsidR="0010752D" w:rsidRPr="00F1264C" w:rsidRDefault="0010752D" w:rsidP="0010752D">
      <w:pPr>
        <w:rPr>
          <w:b/>
          <w:bCs/>
          <w:sz w:val="22"/>
          <w:szCs w:val="22"/>
        </w:rPr>
      </w:pPr>
      <w:r w:rsidRPr="00F1264C">
        <w:rPr>
          <w:b/>
          <w:bCs/>
          <w:sz w:val="22"/>
          <w:szCs w:val="22"/>
        </w:rPr>
        <w:t>UNITED STATES DISTRICT COURT FOR THE DISTRICT OF MASSACHUSETTS</w:t>
      </w:r>
    </w:p>
    <w:p w14:paraId="0B7E075F" w14:textId="77777777" w:rsidR="0010752D" w:rsidRPr="00F1264C" w:rsidRDefault="0010752D" w:rsidP="0010752D">
      <w:pPr>
        <w:rPr>
          <w:sz w:val="22"/>
          <w:szCs w:val="22"/>
        </w:rPr>
      </w:pPr>
      <w:r w:rsidRPr="00F1264C">
        <w:rPr>
          <w:sz w:val="22"/>
          <w:szCs w:val="22"/>
        </w:rPr>
        <w:t>Retained by Zealand Pharma as an expert on peptide drug development and manufacturing.</w:t>
      </w:r>
    </w:p>
    <w:p w14:paraId="7CED82C7" w14:textId="77777777" w:rsidR="0010752D" w:rsidRPr="00F1264C" w:rsidRDefault="0010752D" w:rsidP="0010752D">
      <w:pPr>
        <w:rPr>
          <w:color w:val="001D35"/>
          <w:sz w:val="22"/>
          <w:szCs w:val="22"/>
          <w:shd w:val="clear" w:color="auto" w:fill="FFFFFF"/>
        </w:rPr>
      </w:pPr>
      <w:r w:rsidRPr="00F1264C">
        <w:rPr>
          <w:sz w:val="22"/>
          <w:szCs w:val="22"/>
        </w:rPr>
        <w:t xml:space="preserve">Amyndas and Zeeland were exploring two separate joint ventures with Zealand Pharma and Alexion Pharmaceuticals, Inc., and shared confidential information in the process. Zealand Pharma and its affiliate, Zealand US, later announced a partnership with Alexion Pharmaceuticals, Inc. Amyndas sued for misappropriation of confidential information and trade secrets. Amylin was developing a C3 complement inhibitor and disclosed its work to Zeeland under CDA. </w:t>
      </w:r>
      <w:r w:rsidRPr="00F1264C">
        <w:rPr>
          <w:color w:val="001D35"/>
          <w:sz w:val="22"/>
          <w:szCs w:val="22"/>
          <w:shd w:val="clear" w:color="auto" w:fill="FFFFFF"/>
        </w:rPr>
        <w:t xml:space="preserve">Amyndas claimed that Zealand Pharma and Alexion misused confidential information when they later partnered to develop a similar complement inhibitor. Amyndas claimed that it had taught Zeeland and Alexion how to develop a C3 inhibitor. However, Alexion is a company focused on the complement system, and Zeeland is an expert on peptide drugs. There is little they could have learned from Amyndas. The case is ongoing in Denmark and US courts. </w:t>
      </w:r>
    </w:p>
    <w:p w14:paraId="3EBF0022" w14:textId="77777777" w:rsidR="0010752D" w:rsidRPr="00F1264C" w:rsidRDefault="0010752D" w:rsidP="0010752D">
      <w:pPr>
        <w:rPr>
          <w:color w:val="001D35"/>
          <w:sz w:val="22"/>
          <w:szCs w:val="22"/>
          <w:shd w:val="clear" w:color="auto" w:fill="FFFFFF"/>
        </w:rPr>
      </w:pPr>
    </w:p>
    <w:p w14:paraId="4074EB26" w14:textId="77777777" w:rsidR="0010752D" w:rsidRPr="00F1264C" w:rsidRDefault="0010752D" w:rsidP="0010752D">
      <w:pPr>
        <w:rPr>
          <w:b/>
          <w:bCs/>
          <w:sz w:val="22"/>
          <w:szCs w:val="22"/>
        </w:rPr>
      </w:pPr>
      <w:r w:rsidRPr="00F1264C">
        <w:rPr>
          <w:b/>
          <w:bCs/>
          <w:sz w:val="22"/>
          <w:szCs w:val="22"/>
        </w:rPr>
        <w:t xml:space="preserve">VINCERX PHARMA, Plaintiffs, v. YOURWAY TRANSPORT, INC. </w:t>
      </w:r>
    </w:p>
    <w:p w14:paraId="606DDFA1" w14:textId="77777777" w:rsidR="0010752D" w:rsidRPr="00F1264C" w:rsidRDefault="0010752D" w:rsidP="0010752D">
      <w:pPr>
        <w:rPr>
          <w:b/>
          <w:bCs/>
          <w:sz w:val="22"/>
          <w:szCs w:val="22"/>
        </w:rPr>
      </w:pPr>
      <w:r w:rsidRPr="00F1264C">
        <w:rPr>
          <w:b/>
          <w:bCs/>
          <w:sz w:val="22"/>
          <w:szCs w:val="22"/>
        </w:rPr>
        <w:t>SUPERIOR COURT OF THE STATE OF DELAWARE</w:t>
      </w:r>
    </w:p>
    <w:p w14:paraId="7229009F" w14:textId="77777777" w:rsidR="0010752D" w:rsidRPr="00F1264C" w:rsidRDefault="0010752D" w:rsidP="0010752D">
      <w:pPr>
        <w:rPr>
          <w:sz w:val="22"/>
          <w:szCs w:val="22"/>
        </w:rPr>
      </w:pPr>
      <w:r w:rsidRPr="00F1264C">
        <w:rPr>
          <w:sz w:val="22"/>
          <w:szCs w:val="22"/>
        </w:rPr>
        <w:t xml:space="preserve">Retained by Vincerx Pharma as an expert on cell bank storage and transporting. </w:t>
      </w:r>
    </w:p>
    <w:p w14:paraId="05D06F8F" w14:textId="630F14B3" w:rsidR="0010752D" w:rsidRDefault="0010752D">
      <w:pPr>
        <w:rPr>
          <w:sz w:val="22"/>
          <w:szCs w:val="22"/>
        </w:rPr>
      </w:pPr>
      <w:r w:rsidRPr="00F1264C">
        <w:rPr>
          <w:sz w:val="22"/>
          <w:szCs w:val="22"/>
        </w:rPr>
        <w:t>Vincerx shipped the cell bank for an antibody drug conjugate therapeutic from Germany to USA. The shipment was managed by Yourway. Cell banks are a frozen collection of vials containing the cell that makes the therapeutic. These are stored and shipped in containers containing liquid nitrogen to maintain a temperature of -196 degrees Celsius. After the shipment arrived in the US, Yo</w:t>
      </w:r>
      <w:r w:rsidR="00AA36F3">
        <w:rPr>
          <w:sz w:val="22"/>
          <w:szCs w:val="22"/>
        </w:rPr>
        <w:t>u</w:t>
      </w:r>
      <w:r w:rsidRPr="00F1264C">
        <w:rPr>
          <w:sz w:val="22"/>
          <w:szCs w:val="22"/>
        </w:rPr>
        <w:t>rway failed to refill and maintain the liquid nitrogen in the containers. The temperature cell vials therefore were at room temperature for over a week, and all the cells were destroyed. I developed an approach to verify the replacement cost for the cells and the cell bank that involved writing a Request for Proposal and obtaining several proposals for the project from contact manufacturing organizations</w:t>
      </w:r>
      <w:r w:rsidR="00AC4BE5">
        <w:rPr>
          <w:sz w:val="22"/>
          <w:szCs w:val="22"/>
        </w:rPr>
        <w:t xml:space="preserve">. This resulted in an expert witness report with numbers for the full replacement cost of the cell banks, that was substantially higher that counsel originally estimated. The case went to a jury trial in Delaware court, including witness testimony by me. The jury awarded </w:t>
      </w:r>
      <w:proofErr w:type="spellStart"/>
      <w:r w:rsidR="00AC4BE5">
        <w:rPr>
          <w:sz w:val="22"/>
          <w:szCs w:val="22"/>
        </w:rPr>
        <w:t>Vincerx</w:t>
      </w:r>
      <w:proofErr w:type="spellEnd"/>
      <w:r w:rsidR="00AC4BE5">
        <w:rPr>
          <w:sz w:val="22"/>
          <w:szCs w:val="22"/>
        </w:rPr>
        <w:t xml:space="preserve"> the whole damage requested. </w:t>
      </w:r>
    </w:p>
    <w:p w14:paraId="190C6DF7" w14:textId="77777777" w:rsidR="0010752D" w:rsidRPr="007B14B9" w:rsidRDefault="0010752D" w:rsidP="00BE46C5">
      <w:pPr>
        <w:rPr>
          <w:sz w:val="22"/>
          <w:szCs w:val="22"/>
        </w:rPr>
      </w:pPr>
    </w:p>
    <w:p w14:paraId="7EA37F73" w14:textId="77777777" w:rsidR="004F4754" w:rsidRPr="007B14B9" w:rsidRDefault="00C53571" w:rsidP="00C53571">
      <w:pPr>
        <w:jc w:val="center"/>
        <w:rPr>
          <w:b/>
          <w:sz w:val="24"/>
          <w:szCs w:val="24"/>
          <w:u w:val="single"/>
        </w:rPr>
      </w:pPr>
      <w:r w:rsidRPr="008C7556">
        <w:rPr>
          <w:b/>
        </w:rPr>
        <w:br w:type="page"/>
      </w:r>
      <w:r w:rsidR="004F4754" w:rsidRPr="007B14B9">
        <w:rPr>
          <w:b/>
          <w:sz w:val="24"/>
          <w:szCs w:val="24"/>
          <w:u w:val="single"/>
        </w:rPr>
        <w:lastRenderedPageBreak/>
        <w:t>Employment history:</w:t>
      </w:r>
    </w:p>
    <w:p w14:paraId="615D59F5" w14:textId="77777777" w:rsidR="004F4754" w:rsidRPr="001B7039" w:rsidRDefault="004F4754" w:rsidP="004F4754">
      <w:pPr>
        <w:rPr>
          <w:sz w:val="14"/>
          <w:szCs w:val="22"/>
        </w:rPr>
      </w:pPr>
    </w:p>
    <w:p w14:paraId="5550FD85" w14:textId="77777777" w:rsidR="00746F19" w:rsidRDefault="00746F19" w:rsidP="004F4754">
      <w:pPr>
        <w:rPr>
          <w:sz w:val="22"/>
          <w:szCs w:val="22"/>
        </w:rPr>
      </w:pPr>
      <w:r>
        <w:rPr>
          <w:b/>
          <w:sz w:val="22"/>
          <w:szCs w:val="22"/>
        </w:rPr>
        <w:t>2011 to Present</w:t>
      </w:r>
      <w:r w:rsidR="00E55977">
        <w:rPr>
          <w:b/>
          <w:sz w:val="22"/>
          <w:szCs w:val="22"/>
        </w:rPr>
        <w:t xml:space="preserve">. </w:t>
      </w:r>
      <w:r w:rsidR="000A6AE2">
        <w:rPr>
          <w:b/>
          <w:sz w:val="22"/>
          <w:szCs w:val="22"/>
        </w:rPr>
        <w:t>Managing Director, Novadigm Consulting Group</w:t>
      </w:r>
      <w:r w:rsidR="00E01B14">
        <w:rPr>
          <w:b/>
          <w:sz w:val="22"/>
          <w:szCs w:val="22"/>
        </w:rPr>
        <w:t>, MD, USA</w:t>
      </w:r>
      <w:r w:rsidR="00E55977">
        <w:rPr>
          <w:b/>
          <w:sz w:val="22"/>
          <w:szCs w:val="22"/>
        </w:rPr>
        <w:t>.</w:t>
      </w:r>
      <w:r w:rsidR="000A6AE2" w:rsidRPr="000A6AE2">
        <w:rPr>
          <w:sz w:val="22"/>
          <w:szCs w:val="22"/>
        </w:rPr>
        <w:t xml:space="preserve"> </w:t>
      </w:r>
      <w:r w:rsidR="000F0C52">
        <w:rPr>
          <w:sz w:val="22"/>
          <w:szCs w:val="22"/>
        </w:rPr>
        <w:t>Provid</w:t>
      </w:r>
      <w:r w:rsidR="00DD6E06">
        <w:rPr>
          <w:sz w:val="22"/>
          <w:szCs w:val="22"/>
        </w:rPr>
        <w:t>ing</w:t>
      </w:r>
      <w:r w:rsidR="002A1388">
        <w:rPr>
          <w:sz w:val="22"/>
          <w:szCs w:val="22"/>
        </w:rPr>
        <w:t xml:space="preserve"> a broad set of s</w:t>
      </w:r>
      <w:r w:rsidR="00E55977" w:rsidRPr="000A6AE2">
        <w:rPr>
          <w:sz w:val="22"/>
          <w:szCs w:val="22"/>
        </w:rPr>
        <w:t>ervices</w:t>
      </w:r>
      <w:r w:rsidR="0011697F">
        <w:rPr>
          <w:sz w:val="22"/>
          <w:szCs w:val="22"/>
        </w:rPr>
        <w:t xml:space="preserve"> to pharmaceutic</w:t>
      </w:r>
      <w:r w:rsidR="002D3434">
        <w:rPr>
          <w:sz w:val="22"/>
          <w:szCs w:val="22"/>
        </w:rPr>
        <w:t>al and biotechnology companies,</w:t>
      </w:r>
      <w:r w:rsidR="00E55977" w:rsidRPr="000A6AE2">
        <w:rPr>
          <w:sz w:val="22"/>
          <w:szCs w:val="22"/>
        </w:rPr>
        <w:t xml:space="preserve"> </w:t>
      </w:r>
      <w:r w:rsidR="002A1388">
        <w:rPr>
          <w:sz w:val="22"/>
          <w:szCs w:val="22"/>
        </w:rPr>
        <w:t>including</w:t>
      </w:r>
      <w:r w:rsidR="007C2AC2">
        <w:rPr>
          <w:sz w:val="22"/>
          <w:szCs w:val="22"/>
        </w:rPr>
        <w:t xml:space="preserve"> </w:t>
      </w:r>
      <w:r w:rsidR="004C4B77">
        <w:rPr>
          <w:sz w:val="22"/>
          <w:szCs w:val="22"/>
        </w:rPr>
        <w:t>operational management (</w:t>
      </w:r>
      <w:r w:rsidR="00DD6E06">
        <w:rPr>
          <w:sz w:val="22"/>
          <w:szCs w:val="22"/>
        </w:rPr>
        <w:t xml:space="preserve">discovery, </w:t>
      </w:r>
      <w:r w:rsidR="004C4B77">
        <w:rPr>
          <w:sz w:val="22"/>
          <w:szCs w:val="22"/>
        </w:rPr>
        <w:t xml:space="preserve">drug design, pre-clinical and clinical development, and biologics manufacturing), </w:t>
      </w:r>
      <w:r w:rsidR="007C2AC2">
        <w:rPr>
          <w:sz w:val="22"/>
          <w:szCs w:val="22"/>
        </w:rPr>
        <w:t xml:space="preserve">business and corporate development (deal scouting, negotiating, and M&amp;A), </w:t>
      </w:r>
      <w:r w:rsidR="00DD6E06">
        <w:rPr>
          <w:sz w:val="22"/>
          <w:szCs w:val="22"/>
        </w:rPr>
        <w:t xml:space="preserve">market assessments, </w:t>
      </w:r>
      <w:r w:rsidR="007C2AC2">
        <w:rPr>
          <w:sz w:val="22"/>
          <w:szCs w:val="22"/>
        </w:rPr>
        <w:t>s</w:t>
      </w:r>
      <w:r w:rsidR="004C4B77">
        <w:rPr>
          <w:sz w:val="22"/>
          <w:szCs w:val="22"/>
        </w:rPr>
        <w:t>trategic planning and financing</w:t>
      </w:r>
      <w:r w:rsidR="005D5A9B">
        <w:rPr>
          <w:sz w:val="22"/>
          <w:szCs w:val="22"/>
        </w:rPr>
        <w:t xml:space="preserve"> (venture capital and public markets)</w:t>
      </w:r>
      <w:r w:rsidR="004C4B77">
        <w:rPr>
          <w:sz w:val="22"/>
          <w:szCs w:val="22"/>
        </w:rPr>
        <w:t>.</w:t>
      </w:r>
    </w:p>
    <w:p w14:paraId="1F1AB847" w14:textId="77777777" w:rsidR="004A3E72" w:rsidRDefault="004A3E72" w:rsidP="005A362A">
      <w:pPr>
        <w:rPr>
          <w:sz w:val="22"/>
          <w:szCs w:val="22"/>
        </w:rPr>
      </w:pPr>
    </w:p>
    <w:p w14:paraId="5F1C30EA" w14:textId="081427CF" w:rsidR="005A385D" w:rsidRDefault="008A799D" w:rsidP="005A385D">
      <w:pPr>
        <w:rPr>
          <w:sz w:val="22"/>
          <w:szCs w:val="22"/>
        </w:rPr>
      </w:pPr>
      <w:r>
        <w:rPr>
          <w:sz w:val="22"/>
          <w:szCs w:val="22"/>
        </w:rPr>
        <w:t xml:space="preserve">Engagement </w:t>
      </w:r>
      <w:r w:rsidR="00CD05AF">
        <w:rPr>
          <w:sz w:val="22"/>
          <w:szCs w:val="22"/>
        </w:rPr>
        <w:t xml:space="preserve">for biopharma companies </w:t>
      </w:r>
      <w:r>
        <w:rPr>
          <w:sz w:val="22"/>
          <w:szCs w:val="22"/>
        </w:rPr>
        <w:t xml:space="preserve">in </w:t>
      </w:r>
      <w:r w:rsidR="007C2AC2">
        <w:rPr>
          <w:sz w:val="22"/>
          <w:szCs w:val="22"/>
        </w:rPr>
        <w:t xml:space="preserve">antibodies, </w:t>
      </w:r>
      <w:r w:rsidR="00136064">
        <w:rPr>
          <w:sz w:val="22"/>
          <w:szCs w:val="22"/>
        </w:rPr>
        <w:t xml:space="preserve">immune checkpoint inhibitors, </w:t>
      </w:r>
      <w:r w:rsidR="005A362A">
        <w:rPr>
          <w:sz w:val="22"/>
          <w:szCs w:val="22"/>
        </w:rPr>
        <w:t xml:space="preserve">gene therapy and </w:t>
      </w:r>
      <w:r w:rsidR="00136064">
        <w:rPr>
          <w:sz w:val="22"/>
          <w:szCs w:val="22"/>
        </w:rPr>
        <w:t xml:space="preserve">RNA </w:t>
      </w:r>
      <w:r w:rsidR="008835AD">
        <w:rPr>
          <w:sz w:val="22"/>
          <w:szCs w:val="22"/>
        </w:rPr>
        <w:t>therapeutics</w:t>
      </w:r>
      <w:r w:rsidR="005A362A">
        <w:rPr>
          <w:sz w:val="22"/>
          <w:szCs w:val="22"/>
        </w:rPr>
        <w:t>,</w:t>
      </w:r>
      <w:r w:rsidR="007C2AC2">
        <w:rPr>
          <w:sz w:val="22"/>
          <w:szCs w:val="22"/>
        </w:rPr>
        <w:t xml:space="preserve"> including</w:t>
      </w:r>
      <w:r w:rsidR="005A362A">
        <w:rPr>
          <w:sz w:val="22"/>
          <w:szCs w:val="22"/>
        </w:rPr>
        <w:t xml:space="preserve"> </w:t>
      </w:r>
      <w:r w:rsidR="004C4B77">
        <w:rPr>
          <w:sz w:val="22"/>
          <w:szCs w:val="22"/>
        </w:rPr>
        <w:t xml:space="preserve">operations, </w:t>
      </w:r>
      <w:r w:rsidR="007C2AC2">
        <w:rPr>
          <w:sz w:val="22"/>
          <w:szCs w:val="22"/>
        </w:rPr>
        <w:t xml:space="preserve">deal scouting and negotiating, acquisition searches, drug </w:t>
      </w:r>
      <w:r w:rsidR="005A362A">
        <w:rPr>
          <w:sz w:val="22"/>
          <w:szCs w:val="22"/>
        </w:rPr>
        <w:t>discovery (</w:t>
      </w:r>
      <w:r w:rsidR="007C2AC2">
        <w:rPr>
          <w:sz w:val="22"/>
          <w:szCs w:val="22"/>
        </w:rPr>
        <w:t>targets strategy and drug design)</w:t>
      </w:r>
      <w:r w:rsidR="005A362A">
        <w:rPr>
          <w:sz w:val="22"/>
          <w:szCs w:val="22"/>
        </w:rPr>
        <w:t xml:space="preserve">, pre-clinical </w:t>
      </w:r>
      <w:r w:rsidR="007C2AC2">
        <w:rPr>
          <w:sz w:val="22"/>
          <w:szCs w:val="22"/>
        </w:rPr>
        <w:t xml:space="preserve">and clinical </w:t>
      </w:r>
      <w:r w:rsidR="005A362A">
        <w:rPr>
          <w:sz w:val="22"/>
          <w:szCs w:val="22"/>
        </w:rPr>
        <w:t xml:space="preserve">development, IPO </w:t>
      </w:r>
      <w:r w:rsidR="007C2AC2">
        <w:rPr>
          <w:sz w:val="22"/>
          <w:szCs w:val="22"/>
        </w:rPr>
        <w:t xml:space="preserve">financing and gene therapy </w:t>
      </w:r>
      <w:r w:rsidR="00DD6E06">
        <w:rPr>
          <w:sz w:val="22"/>
          <w:szCs w:val="22"/>
        </w:rPr>
        <w:t xml:space="preserve">vector and biologics </w:t>
      </w:r>
      <w:r w:rsidR="005A362A">
        <w:rPr>
          <w:sz w:val="22"/>
          <w:szCs w:val="22"/>
        </w:rPr>
        <w:t>manufacturing (</w:t>
      </w:r>
      <w:r w:rsidR="004A3E72">
        <w:rPr>
          <w:sz w:val="22"/>
          <w:szCs w:val="22"/>
        </w:rPr>
        <w:t xml:space="preserve">set up </w:t>
      </w:r>
      <w:r w:rsidR="00C7284B">
        <w:rPr>
          <w:sz w:val="22"/>
          <w:szCs w:val="22"/>
        </w:rPr>
        <w:t>pilot and large-</w:t>
      </w:r>
      <w:r w:rsidR="005A362A">
        <w:rPr>
          <w:sz w:val="22"/>
          <w:szCs w:val="22"/>
        </w:rPr>
        <w:t>scale clinical supply</w:t>
      </w:r>
      <w:r w:rsidR="004A3E72">
        <w:rPr>
          <w:sz w:val="22"/>
          <w:szCs w:val="22"/>
        </w:rPr>
        <w:t xml:space="preserve"> manufacturing</w:t>
      </w:r>
      <w:r w:rsidR="007C2AC2">
        <w:rPr>
          <w:sz w:val="22"/>
          <w:szCs w:val="22"/>
        </w:rPr>
        <w:t>)</w:t>
      </w:r>
      <w:r w:rsidR="00604871">
        <w:rPr>
          <w:sz w:val="22"/>
          <w:szCs w:val="22"/>
        </w:rPr>
        <w:t>.</w:t>
      </w:r>
      <w:r w:rsidR="005C5402">
        <w:rPr>
          <w:sz w:val="22"/>
          <w:szCs w:val="22"/>
        </w:rPr>
        <w:t xml:space="preserve"> </w:t>
      </w:r>
      <w:r w:rsidR="00CD05AF">
        <w:rPr>
          <w:sz w:val="22"/>
          <w:szCs w:val="22"/>
        </w:rPr>
        <w:t xml:space="preserve">Engagement covered several therapeutic areas. </w:t>
      </w:r>
      <w:r w:rsidR="005C5402">
        <w:rPr>
          <w:sz w:val="22"/>
          <w:szCs w:val="22"/>
        </w:rPr>
        <w:t xml:space="preserve">Acting </w:t>
      </w:r>
      <w:r w:rsidR="00DD6E06">
        <w:rPr>
          <w:sz w:val="22"/>
          <w:szCs w:val="22"/>
        </w:rPr>
        <w:t>COO/CEO</w:t>
      </w:r>
      <w:r w:rsidR="005C5402">
        <w:rPr>
          <w:sz w:val="22"/>
          <w:szCs w:val="22"/>
        </w:rPr>
        <w:t xml:space="preserve"> for </w:t>
      </w:r>
      <w:r w:rsidR="00FC248C">
        <w:rPr>
          <w:sz w:val="22"/>
          <w:szCs w:val="22"/>
        </w:rPr>
        <w:t xml:space="preserve">peptide, </w:t>
      </w:r>
      <w:r w:rsidR="005C5402">
        <w:rPr>
          <w:sz w:val="22"/>
          <w:szCs w:val="22"/>
        </w:rPr>
        <w:t>gene therapy</w:t>
      </w:r>
      <w:r w:rsidR="00FC248C">
        <w:rPr>
          <w:sz w:val="22"/>
          <w:szCs w:val="22"/>
        </w:rPr>
        <w:t xml:space="preserve"> and </w:t>
      </w:r>
      <w:r w:rsidR="0024532E">
        <w:rPr>
          <w:sz w:val="22"/>
          <w:szCs w:val="22"/>
        </w:rPr>
        <w:t xml:space="preserve">gene silencing </w:t>
      </w:r>
      <w:r w:rsidR="00C7284B">
        <w:rPr>
          <w:sz w:val="22"/>
          <w:szCs w:val="22"/>
        </w:rPr>
        <w:t>companies</w:t>
      </w:r>
      <w:r w:rsidR="005C5402">
        <w:rPr>
          <w:sz w:val="22"/>
          <w:szCs w:val="22"/>
        </w:rPr>
        <w:t>.</w:t>
      </w:r>
      <w:r w:rsidR="005A385D">
        <w:rPr>
          <w:sz w:val="22"/>
          <w:szCs w:val="22"/>
        </w:rPr>
        <w:t xml:space="preserve"> Instrumental in taking </w:t>
      </w:r>
      <w:r w:rsidR="00F37AF7">
        <w:rPr>
          <w:sz w:val="22"/>
          <w:szCs w:val="22"/>
        </w:rPr>
        <w:t>a gene therapy</w:t>
      </w:r>
      <w:r w:rsidR="005A385D">
        <w:rPr>
          <w:sz w:val="22"/>
          <w:szCs w:val="22"/>
        </w:rPr>
        <w:t xml:space="preserve"> company from m</w:t>
      </w:r>
      <w:r w:rsidR="00256480">
        <w:rPr>
          <w:sz w:val="22"/>
          <w:szCs w:val="22"/>
        </w:rPr>
        <w:t xml:space="preserve">arket </w:t>
      </w:r>
      <w:r w:rsidR="00DD6E06">
        <w:rPr>
          <w:sz w:val="22"/>
          <w:szCs w:val="22"/>
        </w:rPr>
        <w:t>cap of a $</w:t>
      </w:r>
      <w:r w:rsidR="00F37AF7">
        <w:rPr>
          <w:sz w:val="22"/>
          <w:szCs w:val="22"/>
        </w:rPr>
        <w:t xml:space="preserve">15 </w:t>
      </w:r>
      <w:r w:rsidR="00DD6E06">
        <w:rPr>
          <w:sz w:val="22"/>
          <w:szCs w:val="22"/>
        </w:rPr>
        <w:t xml:space="preserve">M </w:t>
      </w:r>
      <w:r w:rsidR="00256480">
        <w:rPr>
          <w:sz w:val="22"/>
          <w:szCs w:val="22"/>
        </w:rPr>
        <w:t xml:space="preserve">to </w:t>
      </w:r>
      <w:r w:rsidR="00DD6E06">
        <w:rPr>
          <w:sz w:val="22"/>
          <w:szCs w:val="22"/>
        </w:rPr>
        <w:t>$1</w:t>
      </w:r>
      <w:r w:rsidR="00F37AF7">
        <w:rPr>
          <w:sz w:val="22"/>
          <w:szCs w:val="22"/>
        </w:rPr>
        <w:t>5</w:t>
      </w:r>
      <w:r w:rsidR="00DD6E06">
        <w:rPr>
          <w:sz w:val="22"/>
          <w:szCs w:val="22"/>
        </w:rPr>
        <w:t>0</w:t>
      </w:r>
      <w:r w:rsidR="00F37AF7">
        <w:rPr>
          <w:sz w:val="22"/>
          <w:szCs w:val="22"/>
        </w:rPr>
        <w:t xml:space="preserve"> M</w:t>
      </w:r>
      <w:r w:rsidR="00DD6E06">
        <w:rPr>
          <w:sz w:val="22"/>
          <w:szCs w:val="22"/>
        </w:rPr>
        <w:t xml:space="preserve"> </w:t>
      </w:r>
      <w:r w:rsidR="00256480">
        <w:rPr>
          <w:sz w:val="22"/>
          <w:szCs w:val="22"/>
        </w:rPr>
        <w:t>and Nasdaq listing.</w:t>
      </w:r>
      <w:r w:rsidR="00C7284B">
        <w:rPr>
          <w:sz w:val="22"/>
          <w:szCs w:val="22"/>
        </w:rPr>
        <w:t xml:space="preserve"> </w:t>
      </w:r>
      <w:r w:rsidR="00CD05AF">
        <w:rPr>
          <w:sz w:val="22"/>
          <w:szCs w:val="22"/>
        </w:rPr>
        <w:t xml:space="preserve">Engagement for Fortune 500 companies in strategic planning, </w:t>
      </w:r>
      <w:r w:rsidR="00C7284B">
        <w:rPr>
          <w:sz w:val="22"/>
          <w:szCs w:val="22"/>
        </w:rPr>
        <w:t>bioprocessing</w:t>
      </w:r>
      <w:r w:rsidR="00CD05AF">
        <w:rPr>
          <w:sz w:val="22"/>
          <w:szCs w:val="22"/>
        </w:rPr>
        <w:t>, business development and analytics development.</w:t>
      </w:r>
      <w:r w:rsidR="000675B3">
        <w:rPr>
          <w:sz w:val="22"/>
          <w:szCs w:val="22"/>
        </w:rPr>
        <w:t xml:space="preserve"> Established AI project for drug discovery.</w:t>
      </w:r>
    </w:p>
    <w:p w14:paraId="578D78E4" w14:textId="77777777" w:rsidR="00256480" w:rsidRPr="008835AD" w:rsidRDefault="00256480" w:rsidP="004F4754">
      <w:pPr>
        <w:rPr>
          <w:sz w:val="22"/>
          <w:szCs w:val="22"/>
        </w:rPr>
      </w:pPr>
    </w:p>
    <w:p w14:paraId="6963B4A4" w14:textId="77777777" w:rsidR="004F4754" w:rsidRDefault="004F4754" w:rsidP="004F4754">
      <w:pPr>
        <w:rPr>
          <w:sz w:val="22"/>
          <w:szCs w:val="22"/>
        </w:rPr>
      </w:pPr>
      <w:r w:rsidRPr="00223DB9">
        <w:rPr>
          <w:b/>
          <w:sz w:val="22"/>
          <w:szCs w:val="22"/>
        </w:rPr>
        <w:t xml:space="preserve">2010 to 2011. </w:t>
      </w:r>
      <w:r w:rsidR="00E36F1D">
        <w:rPr>
          <w:b/>
          <w:sz w:val="22"/>
          <w:szCs w:val="22"/>
        </w:rPr>
        <w:t xml:space="preserve">Practice </w:t>
      </w:r>
      <w:r w:rsidR="00E36F1D" w:rsidRPr="00223DB9">
        <w:rPr>
          <w:b/>
          <w:sz w:val="22"/>
          <w:szCs w:val="22"/>
        </w:rPr>
        <w:t xml:space="preserve">Leader </w:t>
      </w:r>
      <w:r w:rsidR="00E36F1D">
        <w:rPr>
          <w:b/>
          <w:sz w:val="22"/>
          <w:szCs w:val="22"/>
        </w:rPr>
        <w:t xml:space="preserve">in the </w:t>
      </w:r>
      <w:r w:rsidRPr="00223DB9">
        <w:rPr>
          <w:b/>
          <w:sz w:val="22"/>
          <w:szCs w:val="22"/>
        </w:rPr>
        <w:t xml:space="preserve">Pharmaceutical Industry </w:t>
      </w:r>
      <w:r w:rsidR="00E36F1D">
        <w:rPr>
          <w:b/>
          <w:sz w:val="22"/>
          <w:szCs w:val="22"/>
        </w:rPr>
        <w:t xml:space="preserve">Management Consulting </w:t>
      </w:r>
      <w:r w:rsidRPr="00223DB9">
        <w:rPr>
          <w:b/>
          <w:sz w:val="22"/>
          <w:szCs w:val="22"/>
        </w:rPr>
        <w:t>Practic</w:t>
      </w:r>
      <w:r w:rsidR="00E01B14">
        <w:rPr>
          <w:b/>
          <w:sz w:val="22"/>
          <w:szCs w:val="22"/>
        </w:rPr>
        <w:t>e, IBM Global Business Services</w:t>
      </w:r>
      <w:r w:rsidR="00223DB9" w:rsidRPr="00223DB9">
        <w:rPr>
          <w:b/>
          <w:sz w:val="22"/>
          <w:szCs w:val="22"/>
        </w:rPr>
        <w:t>, MD</w:t>
      </w:r>
      <w:r w:rsidR="00E01B14">
        <w:rPr>
          <w:b/>
          <w:sz w:val="22"/>
          <w:szCs w:val="22"/>
        </w:rPr>
        <w:t xml:space="preserve"> and NY</w:t>
      </w:r>
      <w:r w:rsidR="00223DB9" w:rsidRPr="00223DB9">
        <w:rPr>
          <w:b/>
          <w:sz w:val="22"/>
          <w:szCs w:val="22"/>
        </w:rPr>
        <w:t>, USA.</w:t>
      </w:r>
      <w:r w:rsidR="00223DB9">
        <w:rPr>
          <w:sz w:val="22"/>
          <w:szCs w:val="22"/>
        </w:rPr>
        <w:t xml:space="preserve"> </w:t>
      </w:r>
      <w:r w:rsidRPr="004F4754">
        <w:rPr>
          <w:sz w:val="22"/>
          <w:szCs w:val="22"/>
        </w:rPr>
        <w:t>Pharmaceutical management consulting for large pharmaceutical companies in</w:t>
      </w:r>
      <w:r w:rsidR="00B4426E">
        <w:rPr>
          <w:sz w:val="22"/>
          <w:szCs w:val="22"/>
        </w:rPr>
        <w:t xml:space="preserve"> IT,</w:t>
      </w:r>
      <w:r w:rsidRPr="004F4754">
        <w:rPr>
          <w:sz w:val="22"/>
          <w:szCs w:val="22"/>
        </w:rPr>
        <w:t xml:space="preserve"> business development, strategic </w:t>
      </w:r>
      <w:r w:rsidR="00136064">
        <w:rPr>
          <w:sz w:val="22"/>
          <w:szCs w:val="22"/>
        </w:rPr>
        <w:t xml:space="preserve">and portfolio </w:t>
      </w:r>
      <w:r w:rsidRPr="004F4754">
        <w:rPr>
          <w:sz w:val="22"/>
          <w:szCs w:val="22"/>
        </w:rPr>
        <w:t>planning and R&amp;D management. Dev</w:t>
      </w:r>
      <w:r w:rsidR="005577C3">
        <w:rPr>
          <w:sz w:val="22"/>
          <w:szCs w:val="22"/>
        </w:rPr>
        <w:t>eloped novel consulting methods and deal valuation methodologies.</w:t>
      </w:r>
    </w:p>
    <w:p w14:paraId="3115F469" w14:textId="77777777" w:rsidR="008835AD" w:rsidRDefault="008835AD" w:rsidP="004F4754">
      <w:pPr>
        <w:rPr>
          <w:sz w:val="22"/>
          <w:szCs w:val="22"/>
        </w:rPr>
      </w:pPr>
    </w:p>
    <w:p w14:paraId="324E2B26" w14:textId="77777777" w:rsidR="00380CFD" w:rsidRDefault="00256480" w:rsidP="004F4754">
      <w:pPr>
        <w:rPr>
          <w:sz w:val="22"/>
          <w:szCs w:val="22"/>
        </w:rPr>
      </w:pPr>
      <w:r>
        <w:rPr>
          <w:b/>
          <w:sz w:val="22"/>
          <w:szCs w:val="22"/>
        </w:rPr>
        <w:t>2008 to 2009</w:t>
      </w:r>
      <w:r w:rsidR="004F4754" w:rsidRPr="00223DB9">
        <w:rPr>
          <w:b/>
          <w:sz w:val="22"/>
          <w:szCs w:val="22"/>
        </w:rPr>
        <w:t xml:space="preserve">. </w:t>
      </w:r>
      <w:r w:rsidR="00E36F1D" w:rsidRPr="00223DB9">
        <w:rPr>
          <w:b/>
          <w:sz w:val="22"/>
          <w:szCs w:val="22"/>
        </w:rPr>
        <w:t>Director</w:t>
      </w:r>
      <w:r w:rsidR="00380CFD">
        <w:rPr>
          <w:b/>
          <w:sz w:val="22"/>
          <w:szCs w:val="22"/>
        </w:rPr>
        <w:t xml:space="preserve"> (part time)</w:t>
      </w:r>
      <w:r w:rsidR="004F4754" w:rsidRPr="00223DB9">
        <w:rPr>
          <w:b/>
          <w:sz w:val="22"/>
          <w:szCs w:val="22"/>
        </w:rPr>
        <w:t>, Easton Associates</w:t>
      </w:r>
      <w:r w:rsidR="00E36F1D">
        <w:rPr>
          <w:b/>
          <w:sz w:val="22"/>
          <w:szCs w:val="22"/>
        </w:rPr>
        <w:t>,</w:t>
      </w:r>
      <w:r w:rsidR="004A3E72">
        <w:rPr>
          <w:b/>
          <w:sz w:val="22"/>
          <w:szCs w:val="22"/>
        </w:rPr>
        <w:t xml:space="preserve"> </w:t>
      </w:r>
      <w:r w:rsidR="00E36F1D">
        <w:rPr>
          <w:b/>
          <w:sz w:val="22"/>
          <w:szCs w:val="22"/>
        </w:rPr>
        <w:t>Biotechnology Management Consulting Practice</w:t>
      </w:r>
      <w:r w:rsidR="004F4754" w:rsidRPr="00223DB9">
        <w:rPr>
          <w:b/>
          <w:sz w:val="22"/>
          <w:szCs w:val="22"/>
        </w:rPr>
        <w:t xml:space="preserve">. </w:t>
      </w:r>
      <w:r w:rsidR="00E01B14">
        <w:rPr>
          <w:b/>
          <w:sz w:val="22"/>
          <w:szCs w:val="22"/>
        </w:rPr>
        <w:t xml:space="preserve">MD and NY, </w:t>
      </w:r>
      <w:r w:rsidR="00223DB9">
        <w:rPr>
          <w:b/>
          <w:sz w:val="22"/>
          <w:szCs w:val="22"/>
        </w:rPr>
        <w:t>USA.</w:t>
      </w:r>
      <w:r w:rsidR="00223DB9" w:rsidRPr="00223DB9">
        <w:rPr>
          <w:b/>
          <w:sz w:val="22"/>
          <w:szCs w:val="22"/>
        </w:rPr>
        <w:t xml:space="preserve"> </w:t>
      </w:r>
      <w:r w:rsidRPr="00380CFD">
        <w:rPr>
          <w:sz w:val="22"/>
          <w:szCs w:val="22"/>
        </w:rPr>
        <w:t xml:space="preserve">Managed Easton Associates marketing activities </w:t>
      </w:r>
      <w:r>
        <w:rPr>
          <w:sz w:val="22"/>
          <w:szCs w:val="22"/>
        </w:rPr>
        <w:t>as well as client engagements and practice methodology development (</w:t>
      </w:r>
      <w:r w:rsidRPr="00380CFD">
        <w:rPr>
          <w:sz w:val="22"/>
          <w:szCs w:val="22"/>
        </w:rPr>
        <w:t>in parallel with independent management consulting practice</w:t>
      </w:r>
      <w:r>
        <w:rPr>
          <w:sz w:val="22"/>
          <w:szCs w:val="22"/>
        </w:rPr>
        <w:t>)</w:t>
      </w:r>
      <w:r w:rsidRPr="00380CFD">
        <w:rPr>
          <w:sz w:val="22"/>
          <w:szCs w:val="22"/>
        </w:rPr>
        <w:t xml:space="preserve">. Easton Associates is a biopharmaceutical management consulting firm founded </w:t>
      </w:r>
      <w:r>
        <w:rPr>
          <w:sz w:val="22"/>
          <w:szCs w:val="22"/>
        </w:rPr>
        <w:t>from the former Wilkerson Group (now part of Navigant).</w:t>
      </w:r>
    </w:p>
    <w:p w14:paraId="7BDA23D2" w14:textId="77777777" w:rsidR="00256480" w:rsidRDefault="00256480" w:rsidP="004F4754">
      <w:pPr>
        <w:rPr>
          <w:sz w:val="22"/>
          <w:szCs w:val="22"/>
        </w:rPr>
      </w:pPr>
    </w:p>
    <w:p w14:paraId="7A9D3961" w14:textId="77777777" w:rsidR="00256480" w:rsidRDefault="00256480" w:rsidP="004F4754">
      <w:pPr>
        <w:rPr>
          <w:sz w:val="22"/>
          <w:szCs w:val="22"/>
        </w:rPr>
      </w:pPr>
      <w:r w:rsidRPr="00223DB9">
        <w:rPr>
          <w:b/>
          <w:sz w:val="22"/>
          <w:szCs w:val="22"/>
        </w:rPr>
        <w:t xml:space="preserve">2007 to 2010. </w:t>
      </w:r>
      <w:r>
        <w:rPr>
          <w:b/>
          <w:sz w:val="22"/>
          <w:szCs w:val="22"/>
        </w:rPr>
        <w:t>Independent Management Consultant</w:t>
      </w:r>
      <w:r w:rsidRPr="00223DB9">
        <w:rPr>
          <w:b/>
          <w:sz w:val="22"/>
          <w:szCs w:val="22"/>
        </w:rPr>
        <w:t xml:space="preserve">. </w:t>
      </w:r>
      <w:r>
        <w:rPr>
          <w:b/>
          <w:sz w:val="22"/>
          <w:szCs w:val="22"/>
        </w:rPr>
        <w:t xml:space="preserve">MD and NY, USA. </w:t>
      </w:r>
      <w:r w:rsidRPr="00256480">
        <w:rPr>
          <w:sz w:val="22"/>
          <w:szCs w:val="22"/>
        </w:rPr>
        <w:t xml:space="preserve">Provided management consulting services to biotechnology companies in </w:t>
      </w:r>
      <w:r w:rsidR="00063199">
        <w:rPr>
          <w:sz w:val="22"/>
          <w:szCs w:val="22"/>
        </w:rPr>
        <w:t xml:space="preserve">operations, </w:t>
      </w:r>
      <w:r w:rsidRPr="00256480">
        <w:rPr>
          <w:sz w:val="22"/>
          <w:szCs w:val="22"/>
        </w:rPr>
        <w:t xml:space="preserve">business development, strategic planning, </w:t>
      </w:r>
      <w:r>
        <w:rPr>
          <w:sz w:val="22"/>
          <w:szCs w:val="22"/>
        </w:rPr>
        <w:t>clinical development strategies</w:t>
      </w:r>
      <w:r w:rsidR="00063199">
        <w:rPr>
          <w:sz w:val="22"/>
          <w:szCs w:val="22"/>
        </w:rPr>
        <w:t xml:space="preserve"> and management</w:t>
      </w:r>
      <w:r>
        <w:rPr>
          <w:sz w:val="22"/>
          <w:szCs w:val="22"/>
        </w:rPr>
        <w:t xml:space="preserve">, </w:t>
      </w:r>
      <w:r w:rsidR="00063199">
        <w:rPr>
          <w:sz w:val="22"/>
          <w:szCs w:val="22"/>
        </w:rPr>
        <w:t xml:space="preserve">CMC management, </w:t>
      </w:r>
      <w:r w:rsidRPr="00256480">
        <w:rPr>
          <w:sz w:val="22"/>
          <w:szCs w:val="22"/>
        </w:rPr>
        <w:t>technology strategies</w:t>
      </w:r>
      <w:r>
        <w:rPr>
          <w:sz w:val="22"/>
          <w:szCs w:val="22"/>
        </w:rPr>
        <w:t xml:space="preserve"> and corporate financing</w:t>
      </w:r>
      <w:r w:rsidR="00063199">
        <w:rPr>
          <w:sz w:val="22"/>
          <w:szCs w:val="22"/>
        </w:rPr>
        <w:t>. Consultant COO to</w:t>
      </w:r>
      <w:r w:rsidRPr="00256480">
        <w:rPr>
          <w:sz w:val="22"/>
          <w:szCs w:val="22"/>
        </w:rPr>
        <w:t xml:space="preserve"> public biotech company</w:t>
      </w:r>
      <w:r w:rsidR="00F37AF7">
        <w:rPr>
          <w:sz w:val="22"/>
          <w:szCs w:val="22"/>
        </w:rPr>
        <w:t xml:space="preserve"> in peptide therapeutics</w:t>
      </w:r>
      <w:r w:rsidRPr="00256480">
        <w:rPr>
          <w:sz w:val="22"/>
          <w:szCs w:val="22"/>
        </w:rPr>
        <w:t>. Therapeutic areas included gastrointestinal, oncology, rheumatoid arthritis and autoimmunity, obesity</w:t>
      </w:r>
      <w:r w:rsidR="00F37AF7">
        <w:rPr>
          <w:sz w:val="22"/>
          <w:szCs w:val="22"/>
        </w:rPr>
        <w:t xml:space="preserve"> and </w:t>
      </w:r>
      <w:r w:rsidRPr="00256480">
        <w:rPr>
          <w:sz w:val="22"/>
          <w:szCs w:val="22"/>
        </w:rPr>
        <w:t>pain. Modalities included small molecules, peptides, antibodies, siRNA and antisense drugs.</w:t>
      </w:r>
    </w:p>
    <w:p w14:paraId="7CAF3572" w14:textId="77777777" w:rsidR="008835AD" w:rsidRPr="008835AD" w:rsidRDefault="008835AD" w:rsidP="004F4754">
      <w:pPr>
        <w:rPr>
          <w:sz w:val="22"/>
          <w:szCs w:val="22"/>
        </w:rPr>
      </w:pPr>
    </w:p>
    <w:p w14:paraId="68A25651" w14:textId="77777777" w:rsidR="004F4754" w:rsidRDefault="004F4754" w:rsidP="004F4754">
      <w:r w:rsidRPr="004F4754">
        <w:rPr>
          <w:b/>
          <w:sz w:val="22"/>
          <w:szCs w:val="22"/>
        </w:rPr>
        <w:t>2005 to 2007. Vice President, C</w:t>
      </w:r>
      <w:r>
        <w:rPr>
          <w:b/>
          <w:sz w:val="22"/>
          <w:szCs w:val="22"/>
        </w:rPr>
        <w:t>orporate Development, Genta</w:t>
      </w:r>
      <w:r w:rsidR="00987A33">
        <w:rPr>
          <w:b/>
          <w:sz w:val="22"/>
          <w:szCs w:val="22"/>
        </w:rPr>
        <w:t xml:space="preserve"> Inc.</w:t>
      </w:r>
      <w:r w:rsidRPr="004F4754">
        <w:rPr>
          <w:b/>
          <w:sz w:val="22"/>
          <w:szCs w:val="22"/>
        </w:rPr>
        <w:t xml:space="preserve">, NJ, USA. </w:t>
      </w:r>
      <w:r w:rsidRPr="004F4754">
        <w:rPr>
          <w:sz w:val="22"/>
          <w:szCs w:val="22"/>
        </w:rPr>
        <w:t>Responsi</w:t>
      </w:r>
      <w:r>
        <w:rPr>
          <w:sz w:val="22"/>
          <w:szCs w:val="22"/>
        </w:rPr>
        <w:t>ble for strategy and corporate</w:t>
      </w:r>
      <w:r w:rsidRPr="004F4754">
        <w:rPr>
          <w:sz w:val="22"/>
          <w:szCs w:val="22"/>
        </w:rPr>
        <w:t xml:space="preserve"> development in a </w:t>
      </w:r>
      <w:r w:rsidR="002A1388">
        <w:rPr>
          <w:sz w:val="22"/>
          <w:szCs w:val="22"/>
        </w:rPr>
        <w:t xml:space="preserve">100+ person </w:t>
      </w:r>
      <w:r w:rsidRPr="004F4754">
        <w:rPr>
          <w:sz w:val="22"/>
          <w:szCs w:val="22"/>
        </w:rPr>
        <w:t xml:space="preserve">public </w:t>
      </w:r>
      <w:r w:rsidR="002A1388">
        <w:rPr>
          <w:sz w:val="22"/>
          <w:szCs w:val="22"/>
        </w:rPr>
        <w:t>biotechnology company (Nasdaq GNTA)</w:t>
      </w:r>
      <w:r w:rsidRPr="004F4754">
        <w:rPr>
          <w:sz w:val="22"/>
          <w:szCs w:val="22"/>
        </w:rPr>
        <w:t xml:space="preserve">. </w:t>
      </w:r>
      <w:r w:rsidR="002A1388">
        <w:rPr>
          <w:sz w:val="22"/>
          <w:szCs w:val="22"/>
        </w:rPr>
        <w:t xml:space="preserve">Several large </w:t>
      </w:r>
      <w:r w:rsidR="00262512">
        <w:rPr>
          <w:sz w:val="22"/>
          <w:szCs w:val="22"/>
        </w:rPr>
        <w:t>license</w:t>
      </w:r>
      <w:r w:rsidR="002A1388">
        <w:rPr>
          <w:sz w:val="22"/>
          <w:szCs w:val="22"/>
        </w:rPr>
        <w:t xml:space="preserve"> and M&amp;A negotiations.</w:t>
      </w:r>
      <w:r w:rsidR="00E944C7" w:rsidRPr="00E944C7">
        <w:rPr>
          <w:sz w:val="22"/>
          <w:szCs w:val="22"/>
        </w:rPr>
        <w:t xml:space="preserve"> </w:t>
      </w:r>
      <w:r w:rsidR="00E944C7" w:rsidRPr="004F4754">
        <w:rPr>
          <w:sz w:val="22"/>
          <w:szCs w:val="22"/>
        </w:rPr>
        <w:t>Reported to the CEO.</w:t>
      </w:r>
    </w:p>
    <w:p w14:paraId="36D63DAA" w14:textId="77777777" w:rsidR="008835AD" w:rsidRPr="008835AD" w:rsidRDefault="008835AD" w:rsidP="004F4754"/>
    <w:p w14:paraId="54086D3C" w14:textId="77777777" w:rsidR="004F4754" w:rsidRDefault="004F4754" w:rsidP="004F4754">
      <w:pPr>
        <w:rPr>
          <w:sz w:val="22"/>
          <w:szCs w:val="22"/>
        </w:rPr>
      </w:pPr>
      <w:r w:rsidRPr="004F4754">
        <w:rPr>
          <w:b/>
          <w:sz w:val="22"/>
          <w:szCs w:val="22"/>
        </w:rPr>
        <w:t>2003 to 2005. Vice President, Corporate Development, Metaphore Pharmaceuticals, NJ, USA.</w:t>
      </w:r>
      <w:r w:rsidRPr="004F4754">
        <w:rPr>
          <w:sz w:val="22"/>
          <w:szCs w:val="22"/>
        </w:rPr>
        <w:t xml:space="preserve"> Responsible for s</w:t>
      </w:r>
      <w:r>
        <w:rPr>
          <w:sz w:val="22"/>
          <w:szCs w:val="22"/>
        </w:rPr>
        <w:t>trategy,</w:t>
      </w:r>
      <w:r w:rsidR="00713A64">
        <w:rPr>
          <w:sz w:val="22"/>
          <w:szCs w:val="22"/>
        </w:rPr>
        <w:t xml:space="preserve"> business and</w:t>
      </w:r>
      <w:r>
        <w:rPr>
          <w:sz w:val="22"/>
          <w:szCs w:val="22"/>
        </w:rPr>
        <w:t xml:space="preserve"> corporate </w:t>
      </w:r>
      <w:r w:rsidRPr="004F4754">
        <w:rPr>
          <w:sz w:val="22"/>
          <w:szCs w:val="22"/>
        </w:rPr>
        <w:t>development</w:t>
      </w:r>
      <w:r w:rsidR="00713A64">
        <w:rPr>
          <w:sz w:val="22"/>
          <w:szCs w:val="22"/>
        </w:rPr>
        <w:t>,</w:t>
      </w:r>
      <w:r w:rsidRPr="004F4754">
        <w:rPr>
          <w:sz w:val="22"/>
          <w:szCs w:val="22"/>
        </w:rPr>
        <w:t xml:space="preserve"> and CMC in a well </w:t>
      </w:r>
      <w:r>
        <w:rPr>
          <w:sz w:val="22"/>
          <w:szCs w:val="22"/>
        </w:rPr>
        <w:t>funded</w:t>
      </w:r>
      <w:r w:rsidR="002A1388">
        <w:rPr>
          <w:sz w:val="22"/>
          <w:szCs w:val="22"/>
        </w:rPr>
        <w:t xml:space="preserve"> ($40 M series D financing) 40+</w:t>
      </w:r>
      <w:r w:rsidRPr="004F4754">
        <w:rPr>
          <w:sz w:val="22"/>
          <w:szCs w:val="22"/>
        </w:rPr>
        <w:t xml:space="preserve"> person biotech</w:t>
      </w:r>
      <w:r w:rsidR="002A1388">
        <w:rPr>
          <w:sz w:val="22"/>
          <w:szCs w:val="22"/>
        </w:rPr>
        <w:t>nology company.</w:t>
      </w:r>
      <w:r w:rsidRPr="004F4754">
        <w:rPr>
          <w:sz w:val="22"/>
          <w:szCs w:val="22"/>
        </w:rPr>
        <w:t xml:space="preserve"> </w:t>
      </w:r>
      <w:r w:rsidR="002A1388">
        <w:rPr>
          <w:sz w:val="22"/>
          <w:szCs w:val="22"/>
        </w:rPr>
        <w:t>Wrote S1 filing</w:t>
      </w:r>
      <w:r w:rsidR="00F0206D">
        <w:rPr>
          <w:sz w:val="22"/>
          <w:szCs w:val="22"/>
        </w:rPr>
        <w:t xml:space="preserve"> for IPO</w:t>
      </w:r>
      <w:r w:rsidR="002A1388">
        <w:rPr>
          <w:sz w:val="22"/>
          <w:szCs w:val="22"/>
        </w:rPr>
        <w:t xml:space="preserve">. </w:t>
      </w:r>
      <w:r w:rsidR="0000055C">
        <w:rPr>
          <w:sz w:val="22"/>
          <w:szCs w:val="22"/>
        </w:rPr>
        <w:t xml:space="preserve">Managed CMC operations and new indications development. </w:t>
      </w:r>
      <w:r w:rsidRPr="004F4754">
        <w:rPr>
          <w:sz w:val="22"/>
          <w:szCs w:val="22"/>
        </w:rPr>
        <w:t xml:space="preserve">Reported to the CEO. </w:t>
      </w:r>
    </w:p>
    <w:p w14:paraId="625385C4" w14:textId="77777777" w:rsidR="008835AD" w:rsidRPr="008835AD" w:rsidRDefault="008835AD" w:rsidP="004F4754">
      <w:pPr>
        <w:rPr>
          <w:sz w:val="22"/>
          <w:szCs w:val="22"/>
        </w:rPr>
      </w:pPr>
    </w:p>
    <w:p w14:paraId="393F8A6B" w14:textId="77777777" w:rsidR="00CF00E5" w:rsidRDefault="004F4754" w:rsidP="004F4754">
      <w:pPr>
        <w:rPr>
          <w:sz w:val="22"/>
          <w:szCs w:val="22"/>
        </w:rPr>
      </w:pPr>
      <w:r w:rsidRPr="004F4754">
        <w:rPr>
          <w:b/>
          <w:sz w:val="22"/>
          <w:szCs w:val="22"/>
        </w:rPr>
        <w:t>2001 to 2003. Vice President, Business Devel</w:t>
      </w:r>
      <w:r w:rsidR="00E01B14">
        <w:rPr>
          <w:b/>
          <w:sz w:val="22"/>
          <w:szCs w:val="22"/>
        </w:rPr>
        <w:t>opment, Avalon Pharmaceuticals</w:t>
      </w:r>
      <w:r w:rsidRPr="004F4754">
        <w:rPr>
          <w:b/>
          <w:sz w:val="22"/>
          <w:szCs w:val="22"/>
        </w:rPr>
        <w:t>, MD, USA.</w:t>
      </w:r>
      <w:r w:rsidRPr="004F4754">
        <w:rPr>
          <w:sz w:val="22"/>
          <w:szCs w:val="22"/>
        </w:rPr>
        <w:t xml:space="preserve"> Responsible</w:t>
      </w:r>
      <w:r w:rsidR="00713A64">
        <w:rPr>
          <w:sz w:val="22"/>
          <w:szCs w:val="22"/>
        </w:rPr>
        <w:t xml:space="preserve"> for</w:t>
      </w:r>
      <w:r w:rsidRPr="004F4754">
        <w:rPr>
          <w:sz w:val="22"/>
          <w:szCs w:val="22"/>
        </w:rPr>
        <w:t xml:space="preserve"> business development in a well </w:t>
      </w:r>
      <w:r w:rsidR="002A1388">
        <w:rPr>
          <w:sz w:val="22"/>
          <w:szCs w:val="22"/>
        </w:rPr>
        <w:t>funded</w:t>
      </w:r>
      <w:r w:rsidRPr="004F4754">
        <w:rPr>
          <w:sz w:val="22"/>
          <w:szCs w:val="22"/>
        </w:rPr>
        <w:t xml:space="preserve"> ($70 M series B financing) 65</w:t>
      </w:r>
      <w:r w:rsidR="002A1388">
        <w:rPr>
          <w:sz w:val="22"/>
          <w:szCs w:val="22"/>
        </w:rPr>
        <w:t>+</w:t>
      </w:r>
      <w:r w:rsidRPr="004F4754">
        <w:rPr>
          <w:sz w:val="22"/>
          <w:szCs w:val="22"/>
        </w:rPr>
        <w:t xml:space="preserve"> person biotechnology company</w:t>
      </w:r>
      <w:r w:rsidR="0024532E">
        <w:rPr>
          <w:sz w:val="22"/>
          <w:szCs w:val="22"/>
        </w:rPr>
        <w:t xml:space="preserve"> focused on small molecule discovery using genomics information</w:t>
      </w:r>
      <w:r w:rsidRPr="004F4754">
        <w:rPr>
          <w:sz w:val="22"/>
          <w:szCs w:val="22"/>
        </w:rPr>
        <w:t xml:space="preserve">. Negotiated several </w:t>
      </w:r>
      <w:r w:rsidR="002A1388">
        <w:rPr>
          <w:sz w:val="22"/>
          <w:szCs w:val="22"/>
        </w:rPr>
        <w:t>large partnerships and deals</w:t>
      </w:r>
      <w:r w:rsidRPr="004F4754">
        <w:rPr>
          <w:sz w:val="22"/>
          <w:szCs w:val="22"/>
        </w:rPr>
        <w:t xml:space="preserve">. </w:t>
      </w:r>
      <w:r w:rsidR="003C6394">
        <w:rPr>
          <w:sz w:val="22"/>
          <w:szCs w:val="22"/>
        </w:rPr>
        <w:t xml:space="preserve">Received special bonuses. </w:t>
      </w:r>
      <w:r w:rsidRPr="004F4754">
        <w:rPr>
          <w:sz w:val="22"/>
          <w:szCs w:val="22"/>
        </w:rPr>
        <w:t>Reported to the CEO.</w:t>
      </w:r>
    </w:p>
    <w:p w14:paraId="55ADF905" w14:textId="77777777" w:rsidR="008835AD" w:rsidRPr="008835AD" w:rsidRDefault="008835AD" w:rsidP="004F4754">
      <w:pPr>
        <w:rPr>
          <w:sz w:val="22"/>
          <w:szCs w:val="22"/>
        </w:rPr>
      </w:pPr>
    </w:p>
    <w:p w14:paraId="0E371FF8" w14:textId="0731A3CA" w:rsidR="004F4754" w:rsidRDefault="00463323" w:rsidP="004F4754">
      <w:pPr>
        <w:rPr>
          <w:sz w:val="22"/>
          <w:szCs w:val="22"/>
        </w:rPr>
      </w:pPr>
      <w:r>
        <w:rPr>
          <w:b/>
          <w:sz w:val="22"/>
          <w:szCs w:val="22"/>
        </w:rPr>
        <w:t xml:space="preserve">1998 to 2001. Sr. Director, </w:t>
      </w:r>
      <w:r w:rsidR="004F4754" w:rsidRPr="004F4754">
        <w:rPr>
          <w:b/>
          <w:sz w:val="22"/>
          <w:szCs w:val="22"/>
        </w:rPr>
        <w:t>BASF Pharma Co</w:t>
      </w:r>
      <w:r w:rsidR="00E944C7">
        <w:rPr>
          <w:b/>
          <w:sz w:val="22"/>
          <w:szCs w:val="22"/>
        </w:rPr>
        <w:t>mpany</w:t>
      </w:r>
      <w:r w:rsidR="00F0032F">
        <w:rPr>
          <w:b/>
          <w:sz w:val="22"/>
          <w:szCs w:val="22"/>
        </w:rPr>
        <w:t xml:space="preserve">, </w:t>
      </w:r>
      <w:r w:rsidR="00E01B14">
        <w:rPr>
          <w:b/>
          <w:sz w:val="22"/>
          <w:szCs w:val="22"/>
        </w:rPr>
        <w:t>division of BASF</w:t>
      </w:r>
      <w:r w:rsidR="004F4754" w:rsidRPr="004F4754">
        <w:rPr>
          <w:b/>
          <w:sz w:val="22"/>
          <w:szCs w:val="22"/>
        </w:rPr>
        <w:t xml:space="preserve">, </w:t>
      </w:r>
      <w:r w:rsidR="00F0032F" w:rsidRPr="00F0032F">
        <w:rPr>
          <w:b/>
          <w:sz w:val="22"/>
          <w:szCs w:val="22"/>
        </w:rPr>
        <w:t xml:space="preserve">Mount Olive, </w:t>
      </w:r>
      <w:r w:rsidR="004F4754" w:rsidRPr="004F4754">
        <w:rPr>
          <w:b/>
          <w:sz w:val="22"/>
          <w:szCs w:val="22"/>
        </w:rPr>
        <w:t>NJ, USA.</w:t>
      </w:r>
      <w:r w:rsidR="004F4754" w:rsidRPr="004F4754">
        <w:rPr>
          <w:sz w:val="22"/>
          <w:szCs w:val="22"/>
        </w:rPr>
        <w:t xml:space="preserve"> Career path position rotating through</w:t>
      </w:r>
      <w:r w:rsidR="004F4754">
        <w:rPr>
          <w:sz w:val="22"/>
          <w:szCs w:val="22"/>
        </w:rPr>
        <w:t xml:space="preserve">: </w:t>
      </w:r>
      <w:r w:rsidR="004F4754" w:rsidRPr="004F4754">
        <w:rPr>
          <w:sz w:val="22"/>
          <w:szCs w:val="22"/>
          <w:u w:val="single"/>
        </w:rPr>
        <w:t>Business Development:</w:t>
      </w:r>
      <w:r w:rsidR="004F4754" w:rsidRPr="004F4754">
        <w:rPr>
          <w:sz w:val="22"/>
          <w:szCs w:val="22"/>
        </w:rPr>
        <w:t xml:space="preserve"> Projects included a $225 M divestiture, co-promotio</w:t>
      </w:r>
      <w:r w:rsidR="00136064">
        <w:rPr>
          <w:sz w:val="22"/>
          <w:szCs w:val="22"/>
        </w:rPr>
        <w:t>n arrangements valued up to $1 Bn</w:t>
      </w:r>
      <w:r w:rsidR="004F4754" w:rsidRPr="004F4754">
        <w:rPr>
          <w:sz w:val="22"/>
          <w:szCs w:val="22"/>
        </w:rPr>
        <w:t xml:space="preserve">, acquisition opportunities up to $1.3 Bn and new product investments. </w:t>
      </w:r>
      <w:r w:rsidR="00014E47">
        <w:rPr>
          <w:sz w:val="22"/>
          <w:szCs w:val="22"/>
          <w:u w:val="single"/>
        </w:rPr>
        <w:t>Product development</w:t>
      </w:r>
      <w:r w:rsidR="00E01B14">
        <w:rPr>
          <w:sz w:val="22"/>
          <w:szCs w:val="22"/>
          <w:u w:val="single"/>
        </w:rPr>
        <w:t xml:space="preserve"> l</w:t>
      </w:r>
      <w:r w:rsidR="004F4754" w:rsidRPr="004F4754">
        <w:rPr>
          <w:sz w:val="22"/>
          <w:szCs w:val="22"/>
          <w:u w:val="single"/>
        </w:rPr>
        <w:t>aunches and marketing:</w:t>
      </w:r>
      <w:r w:rsidR="004F4754" w:rsidRPr="004F4754">
        <w:rPr>
          <w:sz w:val="22"/>
          <w:szCs w:val="22"/>
        </w:rPr>
        <w:t xml:space="preserve"> Managed several very large</w:t>
      </w:r>
      <w:r w:rsidR="004F4754">
        <w:rPr>
          <w:sz w:val="22"/>
          <w:szCs w:val="22"/>
        </w:rPr>
        <w:t xml:space="preserve"> product</w:t>
      </w:r>
      <w:r w:rsidR="004F4754" w:rsidRPr="004F4754">
        <w:rPr>
          <w:sz w:val="22"/>
          <w:szCs w:val="22"/>
        </w:rPr>
        <w:t xml:space="preserve"> </w:t>
      </w:r>
      <w:r w:rsidR="00E01B14">
        <w:rPr>
          <w:sz w:val="22"/>
          <w:szCs w:val="22"/>
        </w:rPr>
        <w:t xml:space="preserve">development, </w:t>
      </w:r>
      <w:r w:rsidR="004F4754" w:rsidRPr="004F4754">
        <w:rPr>
          <w:sz w:val="22"/>
          <w:szCs w:val="22"/>
        </w:rPr>
        <w:t>launch and repositioning projects</w:t>
      </w:r>
      <w:r w:rsidR="0024532E">
        <w:rPr>
          <w:sz w:val="22"/>
          <w:szCs w:val="22"/>
        </w:rPr>
        <w:t>, including the Humira development strategy</w:t>
      </w:r>
      <w:r w:rsidR="004F4754" w:rsidRPr="004F4754">
        <w:rPr>
          <w:sz w:val="22"/>
          <w:szCs w:val="22"/>
        </w:rPr>
        <w:t xml:space="preserve">. </w:t>
      </w:r>
      <w:r w:rsidR="004F4754" w:rsidRPr="004F4754">
        <w:rPr>
          <w:sz w:val="22"/>
          <w:szCs w:val="22"/>
          <w:u w:val="single"/>
        </w:rPr>
        <w:t xml:space="preserve">Strategic Planning: </w:t>
      </w:r>
      <w:r w:rsidR="00836982">
        <w:rPr>
          <w:sz w:val="22"/>
          <w:szCs w:val="22"/>
        </w:rPr>
        <w:t>Managed s</w:t>
      </w:r>
      <w:r w:rsidR="004F4754" w:rsidRPr="004F4754">
        <w:rPr>
          <w:sz w:val="22"/>
          <w:szCs w:val="22"/>
        </w:rPr>
        <w:t xml:space="preserve">trategic planning department. Restructured the corporate strategic planning </w:t>
      </w:r>
      <w:r w:rsidR="0000055C">
        <w:rPr>
          <w:sz w:val="22"/>
          <w:szCs w:val="22"/>
        </w:rPr>
        <w:t xml:space="preserve">and portfolio management </w:t>
      </w:r>
      <w:r w:rsidR="004F4754" w:rsidRPr="004F4754">
        <w:rPr>
          <w:sz w:val="22"/>
          <w:szCs w:val="22"/>
        </w:rPr>
        <w:t>process. Member of several boards. Awarded several special bonuses.</w:t>
      </w:r>
      <w:r w:rsidR="00E01B14">
        <w:rPr>
          <w:sz w:val="22"/>
          <w:szCs w:val="22"/>
        </w:rPr>
        <w:t xml:space="preserve"> Reported to SVP finance and CEO.</w:t>
      </w:r>
    </w:p>
    <w:p w14:paraId="73D216D3" w14:textId="77777777" w:rsidR="008835AD" w:rsidRPr="008835AD" w:rsidRDefault="008835AD" w:rsidP="004F4754">
      <w:pPr>
        <w:rPr>
          <w:sz w:val="22"/>
          <w:szCs w:val="22"/>
        </w:rPr>
      </w:pPr>
    </w:p>
    <w:p w14:paraId="5DC2A386" w14:textId="77777777" w:rsidR="00AA4174" w:rsidRDefault="004F4754">
      <w:pPr>
        <w:rPr>
          <w:sz w:val="22"/>
          <w:szCs w:val="22"/>
        </w:rPr>
      </w:pPr>
      <w:r w:rsidRPr="004F4754">
        <w:rPr>
          <w:b/>
          <w:sz w:val="22"/>
          <w:szCs w:val="22"/>
        </w:rPr>
        <w:t>1</w:t>
      </w:r>
      <w:r w:rsidR="00A3644A">
        <w:rPr>
          <w:b/>
          <w:sz w:val="22"/>
          <w:szCs w:val="22"/>
        </w:rPr>
        <w:t>994 to 1998. Senior E</w:t>
      </w:r>
      <w:r w:rsidR="00463323">
        <w:rPr>
          <w:b/>
          <w:sz w:val="22"/>
          <w:szCs w:val="22"/>
        </w:rPr>
        <w:t xml:space="preserve">ngagement Manager, </w:t>
      </w:r>
      <w:r w:rsidR="00E01B14">
        <w:rPr>
          <w:b/>
          <w:sz w:val="22"/>
          <w:szCs w:val="22"/>
        </w:rPr>
        <w:t>Arthur D. Little</w:t>
      </w:r>
      <w:r w:rsidRPr="004F4754">
        <w:rPr>
          <w:b/>
          <w:sz w:val="22"/>
          <w:szCs w:val="22"/>
        </w:rPr>
        <w:t>, Sweden and MA, USA.</w:t>
      </w:r>
      <w:r w:rsidRPr="004F4754">
        <w:rPr>
          <w:sz w:val="22"/>
          <w:szCs w:val="22"/>
        </w:rPr>
        <w:t xml:space="preserve"> Member of the Pharmaceutical Industry and Technology &amp; Innovation Management practices. Managed key accounts and ser</w:t>
      </w:r>
      <w:r w:rsidR="00262512">
        <w:rPr>
          <w:sz w:val="22"/>
          <w:szCs w:val="22"/>
        </w:rPr>
        <w:t>ved as personal counsel to CEO</w:t>
      </w:r>
      <w:r w:rsidRPr="004F4754">
        <w:rPr>
          <w:sz w:val="22"/>
          <w:szCs w:val="22"/>
        </w:rPr>
        <w:t>. Awarded the Presidents Medal for outstanding casework and several Star Case awards.</w:t>
      </w:r>
    </w:p>
    <w:p w14:paraId="0F0823B9" w14:textId="77777777" w:rsidR="008835AD" w:rsidRPr="008835AD" w:rsidRDefault="008835AD">
      <w:pPr>
        <w:rPr>
          <w:sz w:val="22"/>
          <w:szCs w:val="22"/>
        </w:rPr>
      </w:pPr>
    </w:p>
    <w:p w14:paraId="464F3418" w14:textId="77777777" w:rsidR="0000055C" w:rsidRDefault="002E1F47" w:rsidP="004F4754">
      <w:pPr>
        <w:rPr>
          <w:sz w:val="22"/>
          <w:szCs w:val="22"/>
        </w:rPr>
      </w:pPr>
      <w:r>
        <w:rPr>
          <w:b/>
          <w:sz w:val="22"/>
          <w:szCs w:val="22"/>
        </w:rPr>
        <w:t>199</w:t>
      </w:r>
      <w:r w:rsidR="004F4754" w:rsidRPr="004F4754">
        <w:rPr>
          <w:b/>
          <w:sz w:val="22"/>
          <w:szCs w:val="22"/>
        </w:rPr>
        <w:t>2 to 1994. Management Consultan</w:t>
      </w:r>
      <w:r w:rsidR="00E01B14">
        <w:rPr>
          <w:b/>
          <w:sz w:val="22"/>
          <w:szCs w:val="22"/>
        </w:rPr>
        <w:t>t, The Boston Consulting Group</w:t>
      </w:r>
      <w:r w:rsidR="004F4754" w:rsidRPr="004F4754">
        <w:rPr>
          <w:b/>
          <w:sz w:val="22"/>
          <w:szCs w:val="22"/>
        </w:rPr>
        <w:t xml:space="preserve">, MA, USA. </w:t>
      </w:r>
      <w:r w:rsidR="00463323">
        <w:rPr>
          <w:sz w:val="22"/>
          <w:szCs w:val="22"/>
        </w:rPr>
        <w:t>Management c</w:t>
      </w:r>
      <w:r w:rsidR="004F4754" w:rsidRPr="004F4754">
        <w:rPr>
          <w:sz w:val="22"/>
          <w:szCs w:val="22"/>
        </w:rPr>
        <w:t xml:space="preserve">onsultant. Member of Pharmaceutical Industry and Finance practices. </w:t>
      </w:r>
      <w:r w:rsidR="00463323" w:rsidRPr="004F4754">
        <w:rPr>
          <w:sz w:val="22"/>
          <w:szCs w:val="22"/>
        </w:rPr>
        <w:t>Broad experience in U.S. business issues</w:t>
      </w:r>
      <w:r w:rsidR="00572F7A">
        <w:rPr>
          <w:sz w:val="22"/>
          <w:szCs w:val="22"/>
        </w:rPr>
        <w:t>.</w:t>
      </w:r>
      <w:r w:rsidR="00E944C7">
        <w:rPr>
          <w:sz w:val="22"/>
          <w:szCs w:val="22"/>
        </w:rPr>
        <w:t xml:space="preserve"> Wrote large well published pharmaceutical industry report.</w:t>
      </w:r>
    </w:p>
    <w:p w14:paraId="678E45EC" w14:textId="77777777" w:rsidR="0000055C" w:rsidRDefault="0000055C" w:rsidP="004F4754">
      <w:pPr>
        <w:rPr>
          <w:sz w:val="22"/>
          <w:szCs w:val="22"/>
        </w:rPr>
      </w:pPr>
    </w:p>
    <w:p w14:paraId="581D5A55" w14:textId="77777777" w:rsidR="004F4754" w:rsidRPr="004F4754" w:rsidRDefault="00836982" w:rsidP="004F4754">
      <w:pPr>
        <w:rPr>
          <w:b/>
          <w:sz w:val="22"/>
          <w:szCs w:val="22"/>
        </w:rPr>
      </w:pPr>
      <w:r>
        <w:rPr>
          <w:b/>
          <w:sz w:val="22"/>
          <w:szCs w:val="22"/>
        </w:rPr>
        <w:t>1981 to 1985. Research Engineer,</w:t>
      </w:r>
      <w:r w:rsidR="00E01B14">
        <w:rPr>
          <w:b/>
          <w:sz w:val="22"/>
          <w:szCs w:val="22"/>
        </w:rPr>
        <w:t xml:space="preserve"> Pharmacia AB</w:t>
      </w:r>
      <w:r>
        <w:rPr>
          <w:b/>
          <w:sz w:val="22"/>
          <w:szCs w:val="22"/>
        </w:rPr>
        <w:t>,</w:t>
      </w:r>
      <w:r w:rsidR="004F4754" w:rsidRPr="004F4754">
        <w:rPr>
          <w:b/>
          <w:sz w:val="22"/>
          <w:szCs w:val="22"/>
        </w:rPr>
        <w:t xml:space="preserve"> Sweden.</w:t>
      </w:r>
    </w:p>
    <w:p w14:paraId="791F426C" w14:textId="77777777" w:rsidR="00C7284B" w:rsidRDefault="004F4754">
      <w:pPr>
        <w:rPr>
          <w:sz w:val="22"/>
          <w:szCs w:val="22"/>
        </w:rPr>
      </w:pPr>
      <w:r w:rsidRPr="004F4754">
        <w:rPr>
          <w:sz w:val="22"/>
          <w:szCs w:val="22"/>
        </w:rPr>
        <w:t>Research Engi</w:t>
      </w:r>
      <w:r w:rsidR="00836982">
        <w:rPr>
          <w:sz w:val="22"/>
          <w:szCs w:val="22"/>
        </w:rPr>
        <w:t xml:space="preserve">neer. </w:t>
      </w:r>
      <w:r w:rsidRPr="004F4754">
        <w:rPr>
          <w:sz w:val="22"/>
          <w:szCs w:val="22"/>
        </w:rPr>
        <w:t>Managed biotechnolo</w:t>
      </w:r>
      <w:r w:rsidR="00836982">
        <w:rPr>
          <w:sz w:val="22"/>
          <w:szCs w:val="22"/>
        </w:rPr>
        <w:t xml:space="preserve">gy discovery projects focusing on </w:t>
      </w:r>
      <w:r w:rsidRPr="004F4754">
        <w:rPr>
          <w:sz w:val="22"/>
          <w:szCs w:val="22"/>
        </w:rPr>
        <w:t>mo</w:t>
      </w:r>
      <w:r w:rsidR="00780B40">
        <w:rPr>
          <w:sz w:val="22"/>
          <w:szCs w:val="22"/>
        </w:rPr>
        <w:t xml:space="preserve">noclonal antibody </w:t>
      </w:r>
      <w:r w:rsidR="006D14F2">
        <w:rPr>
          <w:sz w:val="22"/>
          <w:szCs w:val="22"/>
        </w:rPr>
        <w:t xml:space="preserve">discovery, </w:t>
      </w:r>
      <w:r w:rsidR="00780B40">
        <w:rPr>
          <w:sz w:val="22"/>
          <w:szCs w:val="22"/>
        </w:rPr>
        <w:t>development</w:t>
      </w:r>
      <w:r w:rsidR="006D14F2">
        <w:rPr>
          <w:sz w:val="22"/>
          <w:szCs w:val="22"/>
        </w:rPr>
        <w:t xml:space="preserve"> and manufacturing</w:t>
      </w:r>
      <w:r w:rsidR="00780B40">
        <w:rPr>
          <w:sz w:val="22"/>
          <w:szCs w:val="22"/>
        </w:rPr>
        <w:t>. Awarded</w:t>
      </w:r>
      <w:r w:rsidRPr="004F4754">
        <w:rPr>
          <w:sz w:val="22"/>
          <w:szCs w:val="22"/>
        </w:rPr>
        <w:t xml:space="preserve"> Pharmaci</w:t>
      </w:r>
      <w:r w:rsidR="00E944C7">
        <w:rPr>
          <w:sz w:val="22"/>
          <w:szCs w:val="22"/>
        </w:rPr>
        <w:t xml:space="preserve">a full salary Ph.D. scholarship and special bonuses. </w:t>
      </w:r>
    </w:p>
    <w:p w14:paraId="3F441761" w14:textId="77777777" w:rsidR="0000055C" w:rsidRPr="0000055C" w:rsidRDefault="0000055C">
      <w:pPr>
        <w:rPr>
          <w:sz w:val="22"/>
          <w:szCs w:val="22"/>
        </w:rPr>
      </w:pPr>
    </w:p>
    <w:p w14:paraId="3241BE87" w14:textId="77777777" w:rsidR="00261D64" w:rsidRDefault="00261D64" w:rsidP="00261D64">
      <w:pPr>
        <w:jc w:val="center"/>
        <w:rPr>
          <w:b/>
          <w:sz w:val="24"/>
          <w:szCs w:val="22"/>
          <w:u w:val="single"/>
        </w:rPr>
      </w:pPr>
      <w:r w:rsidRPr="00261D64">
        <w:rPr>
          <w:b/>
          <w:sz w:val="24"/>
          <w:szCs w:val="22"/>
          <w:u w:val="single"/>
        </w:rPr>
        <w:t>Education</w:t>
      </w:r>
    </w:p>
    <w:p w14:paraId="1F37162A" w14:textId="77777777" w:rsidR="00B65D67" w:rsidRPr="001B7039" w:rsidRDefault="00B65D67" w:rsidP="00261D64">
      <w:pPr>
        <w:jc w:val="center"/>
        <w:rPr>
          <w:b/>
          <w:sz w:val="14"/>
          <w:szCs w:val="22"/>
          <w:u w:val="single"/>
        </w:rPr>
      </w:pPr>
    </w:p>
    <w:p w14:paraId="1F5A09EC" w14:textId="77777777" w:rsidR="0000055C" w:rsidRDefault="004F4754" w:rsidP="004F4754">
      <w:pPr>
        <w:pStyle w:val="Header"/>
        <w:rPr>
          <w:sz w:val="22"/>
          <w:szCs w:val="22"/>
        </w:rPr>
      </w:pPr>
      <w:r w:rsidRPr="0088455A">
        <w:rPr>
          <w:b/>
          <w:sz w:val="22"/>
          <w:szCs w:val="22"/>
        </w:rPr>
        <w:t>1</w:t>
      </w:r>
      <w:r w:rsidR="00C86998">
        <w:rPr>
          <w:b/>
          <w:sz w:val="22"/>
          <w:szCs w:val="22"/>
        </w:rPr>
        <w:t xml:space="preserve">985 to 1992. Doctor of Science in </w:t>
      </w:r>
      <w:r w:rsidRPr="0088455A">
        <w:rPr>
          <w:b/>
          <w:sz w:val="22"/>
          <w:szCs w:val="22"/>
        </w:rPr>
        <w:t>Biochemical Engineering with minor in Management</w:t>
      </w:r>
      <w:r w:rsidR="00463323">
        <w:rPr>
          <w:b/>
          <w:sz w:val="22"/>
          <w:szCs w:val="22"/>
        </w:rPr>
        <w:t xml:space="preserve"> Science</w:t>
      </w:r>
      <w:r w:rsidRPr="0088455A">
        <w:rPr>
          <w:b/>
          <w:sz w:val="22"/>
          <w:szCs w:val="22"/>
        </w:rPr>
        <w:t>. Massachusetts Institute of T</w:t>
      </w:r>
      <w:r w:rsidR="00E01B14">
        <w:rPr>
          <w:b/>
          <w:sz w:val="22"/>
          <w:szCs w:val="22"/>
        </w:rPr>
        <w:t>echnology</w:t>
      </w:r>
      <w:r w:rsidRPr="0088455A">
        <w:rPr>
          <w:b/>
          <w:sz w:val="22"/>
          <w:szCs w:val="22"/>
        </w:rPr>
        <w:t>, MA, USA.</w:t>
      </w:r>
      <w:r w:rsidR="0088455A">
        <w:rPr>
          <w:sz w:val="22"/>
          <w:szCs w:val="22"/>
        </w:rPr>
        <w:t xml:space="preserve"> </w:t>
      </w:r>
      <w:r w:rsidR="001B7039">
        <w:rPr>
          <w:sz w:val="22"/>
          <w:szCs w:val="22"/>
        </w:rPr>
        <w:t>Thesis advisor P</w:t>
      </w:r>
      <w:r w:rsidR="00E944C7">
        <w:rPr>
          <w:sz w:val="22"/>
          <w:szCs w:val="22"/>
        </w:rPr>
        <w:t xml:space="preserve">rofessor Charles Cooney. </w:t>
      </w:r>
      <w:r w:rsidR="00563CD5">
        <w:rPr>
          <w:sz w:val="22"/>
          <w:szCs w:val="22"/>
        </w:rPr>
        <w:t xml:space="preserve">Thesis title: Dynamic Control of Mammalian Cell Bioreactors. </w:t>
      </w:r>
      <w:r w:rsidR="0088455A">
        <w:rPr>
          <w:sz w:val="22"/>
          <w:szCs w:val="22"/>
        </w:rPr>
        <w:t xml:space="preserve">Deep experience in large scale mammalian cell culture, </w:t>
      </w:r>
      <w:r w:rsidRPr="004F4754">
        <w:rPr>
          <w:sz w:val="22"/>
          <w:szCs w:val="22"/>
        </w:rPr>
        <w:t xml:space="preserve">biotechnology and molecular biology, as well as in artificial intelligence (expert systems). </w:t>
      </w:r>
    </w:p>
    <w:p w14:paraId="5C3B7335" w14:textId="77777777" w:rsidR="004F4754" w:rsidRDefault="004F4754" w:rsidP="004F4754">
      <w:pPr>
        <w:pStyle w:val="Header"/>
        <w:rPr>
          <w:sz w:val="22"/>
          <w:szCs w:val="22"/>
        </w:rPr>
      </w:pPr>
      <w:r w:rsidRPr="0088455A">
        <w:rPr>
          <w:sz w:val="22"/>
          <w:szCs w:val="22"/>
          <w:u w:val="single"/>
        </w:rPr>
        <w:t>Minor in Management Science:</w:t>
      </w:r>
      <w:r w:rsidR="0000055C">
        <w:rPr>
          <w:sz w:val="22"/>
          <w:szCs w:val="22"/>
        </w:rPr>
        <w:t xml:space="preserve"> </w:t>
      </w:r>
      <w:r w:rsidRPr="004F4754">
        <w:rPr>
          <w:sz w:val="22"/>
          <w:szCs w:val="22"/>
        </w:rPr>
        <w:t>Includes graduate courses at MIT's Sloan School of Management and Harvard Business School.</w:t>
      </w:r>
      <w:r w:rsidR="00802C98">
        <w:rPr>
          <w:sz w:val="22"/>
          <w:szCs w:val="22"/>
        </w:rPr>
        <w:t xml:space="preserve"> </w:t>
      </w:r>
    </w:p>
    <w:p w14:paraId="6FBF953D" w14:textId="77777777" w:rsidR="008835AD" w:rsidRPr="008835AD" w:rsidRDefault="008835AD" w:rsidP="004F4754">
      <w:pPr>
        <w:pStyle w:val="Header"/>
        <w:rPr>
          <w:sz w:val="22"/>
          <w:szCs w:val="22"/>
        </w:rPr>
      </w:pPr>
    </w:p>
    <w:p w14:paraId="23CD2EF6" w14:textId="77777777" w:rsidR="008835AD" w:rsidRDefault="004F4754" w:rsidP="004F4754">
      <w:pPr>
        <w:pStyle w:val="Header"/>
        <w:rPr>
          <w:sz w:val="22"/>
          <w:szCs w:val="22"/>
        </w:rPr>
      </w:pPr>
      <w:r w:rsidRPr="0088455A">
        <w:rPr>
          <w:b/>
          <w:sz w:val="22"/>
          <w:szCs w:val="22"/>
        </w:rPr>
        <w:t>1975 to 1981. Master of Science, Chemical Engineering.</w:t>
      </w:r>
      <w:r w:rsidR="00E01B14">
        <w:rPr>
          <w:b/>
          <w:sz w:val="22"/>
          <w:szCs w:val="22"/>
        </w:rPr>
        <w:t xml:space="preserve"> Royal Institute of Technology</w:t>
      </w:r>
      <w:r w:rsidRPr="0088455A">
        <w:rPr>
          <w:b/>
          <w:sz w:val="22"/>
          <w:szCs w:val="22"/>
        </w:rPr>
        <w:t>, Sweden.</w:t>
      </w:r>
      <w:r w:rsidR="0088455A">
        <w:rPr>
          <w:b/>
          <w:sz w:val="22"/>
          <w:szCs w:val="22"/>
        </w:rPr>
        <w:t xml:space="preserve"> </w:t>
      </w:r>
      <w:r w:rsidR="0088455A">
        <w:rPr>
          <w:sz w:val="22"/>
          <w:szCs w:val="22"/>
        </w:rPr>
        <w:t xml:space="preserve">General Chemical Engineering </w:t>
      </w:r>
      <w:r w:rsidR="00E944C7">
        <w:rPr>
          <w:sz w:val="22"/>
          <w:szCs w:val="22"/>
        </w:rPr>
        <w:t>education</w:t>
      </w:r>
      <w:r w:rsidR="0088455A">
        <w:rPr>
          <w:sz w:val="22"/>
          <w:szCs w:val="22"/>
        </w:rPr>
        <w:t>.</w:t>
      </w:r>
      <w:r w:rsidR="00E944C7">
        <w:rPr>
          <w:sz w:val="22"/>
          <w:szCs w:val="22"/>
        </w:rPr>
        <w:t xml:space="preserve"> Maste</w:t>
      </w:r>
      <w:r w:rsidR="001B7039">
        <w:rPr>
          <w:sz w:val="22"/>
          <w:szCs w:val="22"/>
        </w:rPr>
        <w:t>r thesis on monoclonal antibodies f</w:t>
      </w:r>
      <w:r w:rsidR="00E944C7">
        <w:rPr>
          <w:sz w:val="22"/>
          <w:szCs w:val="22"/>
        </w:rPr>
        <w:t>or</w:t>
      </w:r>
      <w:r w:rsidR="001B7039">
        <w:rPr>
          <w:sz w:val="22"/>
          <w:szCs w:val="22"/>
        </w:rPr>
        <w:t xml:space="preserve"> oncology </w:t>
      </w:r>
      <w:r w:rsidR="00E944C7">
        <w:rPr>
          <w:sz w:val="22"/>
          <w:szCs w:val="22"/>
        </w:rPr>
        <w:t xml:space="preserve">targets under Professor Peter Perlmann </w:t>
      </w:r>
      <w:r w:rsidR="001B7039">
        <w:rPr>
          <w:sz w:val="22"/>
          <w:szCs w:val="22"/>
        </w:rPr>
        <w:t xml:space="preserve">at Stockholm University. </w:t>
      </w:r>
    </w:p>
    <w:p w14:paraId="118F5921" w14:textId="77777777" w:rsidR="008835AD" w:rsidRPr="00DB3375" w:rsidRDefault="008835AD" w:rsidP="004F4754">
      <w:pPr>
        <w:pStyle w:val="Header"/>
        <w:rPr>
          <w:sz w:val="16"/>
          <w:szCs w:val="22"/>
        </w:rPr>
      </w:pPr>
    </w:p>
    <w:p w14:paraId="435AFE96" w14:textId="77777777" w:rsidR="004F4754" w:rsidRPr="000A6C15" w:rsidRDefault="000A6C15" w:rsidP="000A6C15">
      <w:pPr>
        <w:pStyle w:val="Header"/>
        <w:jc w:val="center"/>
        <w:rPr>
          <w:b/>
          <w:sz w:val="24"/>
          <w:szCs w:val="22"/>
          <w:u w:val="single"/>
        </w:rPr>
      </w:pPr>
      <w:r w:rsidRPr="000A6C15">
        <w:rPr>
          <w:b/>
          <w:sz w:val="24"/>
          <w:szCs w:val="22"/>
          <w:u w:val="single"/>
        </w:rPr>
        <w:t>Teaching</w:t>
      </w:r>
    </w:p>
    <w:p w14:paraId="14E591CB" w14:textId="77777777" w:rsidR="000A6C15" w:rsidRPr="001B7039" w:rsidRDefault="000A6C15" w:rsidP="00E672B2">
      <w:pPr>
        <w:pStyle w:val="Header"/>
        <w:tabs>
          <w:tab w:val="clear" w:pos="8640"/>
        </w:tabs>
        <w:rPr>
          <w:sz w:val="14"/>
          <w:szCs w:val="22"/>
        </w:rPr>
      </w:pPr>
    </w:p>
    <w:p w14:paraId="4616CF4B" w14:textId="77777777" w:rsidR="000A6C15" w:rsidRDefault="000A6C15" w:rsidP="00E672B2">
      <w:pPr>
        <w:pStyle w:val="Header"/>
        <w:tabs>
          <w:tab w:val="clear" w:pos="8640"/>
        </w:tabs>
        <w:rPr>
          <w:sz w:val="22"/>
          <w:szCs w:val="22"/>
        </w:rPr>
      </w:pPr>
      <w:r w:rsidRPr="000A6C15">
        <w:rPr>
          <w:b/>
          <w:sz w:val="22"/>
          <w:szCs w:val="22"/>
        </w:rPr>
        <w:t>1987 to 1989. Massach</w:t>
      </w:r>
      <w:r w:rsidR="00E01B14">
        <w:rPr>
          <w:b/>
          <w:sz w:val="22"/>
          <w:szCs w:val="22"/>
        </w:rPr>
        <w:t>usetts Institute of Technology</w:t>
      </w:r>
      <w:r w:rsidRPr="000A6C15">
        <w:rPr>
          <w:b/>
          <w:sz w:val="22"/>
          <w:szCs w:val="22"/>
        </w:rPr>
        <w:t>, MA, USA</w:t>
      </w:r>
      <w:r>
        <w:rPr>
          <w:b/>
          <w:sz w:val="22"/>
          <w:szCs w:val="22"/>
        </w:rPr>
        <w:t xml:space="preserve">.  </w:t>
      </w:r>
      <w:r w:rsidRPr="000A6C15">
        <w:rPr>
          <w:sz w:val="22"/>
          <w:szCs w:val="22"/>
        </w:rPr>
        <w:t>Head Teaching Assistant for graduate course "Biochemical Engineering Laboratory".</w:t>
      </w:r>
      <w:r>
        <w:rPr>
          <w:sz w:val="22"/>
          <w:szCs w:val="22"/>
        </w:rPr>
        <w:t xml:space="preserve"> Responsibilities involved course development, lecturing, student support and testing.</w:t>
      </w:r>
    </w:p>
    <w:p w14:paraId="741B5313" w14:textId="77777777" w:rsidR="008835AD" w:rsidRPr="008835AD" w:rsidRDefault="008835AD" w:rsidP="00E672B2">
      <w:pPr>
        <w:pStyle w:val="Header"/>
        <w:tabs>
          <w:tab w:val="clear" w:pos="8640"/>
        </w:tabs>
        <w:rPr>
          <w:sz w:val="22"/>
          <w:szCs w:val="22"/>
        </w:rPr>
      </w:pPr>
    </w:p>
    <w:p w14:paraId="574EF025" w14:textId="77777777" w:rsidR="000A6C15" w:rsidRDefault="00C27361" w:rsidP="008835AD">
      <w:pPr>
        <w:pStyle w:val="Header"/>
        <w:tabs>
          <w:tab w:val="clear" w:pos="8640"/>
        </w:tabs>
        <w:rPr>
          <w:sz w:val="22"/>
          <w:szCs w:val="22"/>
        </w:rPr>
      </w:pPr>
      <w:r>
        <w:rPr>
          <w:b/>
          <w:sz w:val="22"/>
          <w:szCs w:val="22"/>
        </w:rPr>
        <w:t>1991 to 1992</w:t>
      </w:r>
      <w:r w:rsidR="000A6C15" w:rsidRPr="000A6C15">
        <w:rPr>
          <w:b/>
          <w:sz w:val="22"/>
          <w:szCs w:val="22"/>
        </w:rPr>
        <w:t>. Sloan School of Management, Massac</w:t>
      </w:r>
      <w:r w:rsidR="00E672B2">
        <w:rPr>
          <w:b/>
          <w:sz w:val="22"/>
          <w:szCs w:val="22"/>
        </w:rPr>
        <w:t>h</w:t>
      </w:r>
      <w:r w:rsidR="00E01B14">
        <w:rPr>
          <w:b/>
          <w:sz w:val="22"/>
          <w:szCs w:val="22"/>
        </w:rPr>
        <w:t>usetts Institute of Technology</w:t>
      </w:r>
      <w:r w:rsidR="000A6C15" w:rsidRPr="000A6C15">
        <w:rPr>
          <w:b/>
          <w:sz w:val="22"/>
          <w:szCs w:val="22"/>
        </w:rPr>
        <w:t xml:space="preserve">, MA, USA. </w:t>
      </w:r>
      <w:r w:rsidR="000A6C15" w:rsidRPr="000A6C15">
        <w:rPr>
          <w:sz w:val="22"/>
          <w:szCs w:val="22"/>
        </w:rPr>
        <w:t xml:space="preserve">Research Associate, Program on the Pharmaceutical Industry. Research </w:t>
      </w:r>
      <w:r w:rsidR="000A6C15">
        <w:rPr>
          <w:sz w:val="22"/>
          <w:szCs w:val="22"/>
        </w:rPr>
        <w:t xml:space="preserve">and teaching </w:t>
      </w:r>
      <w:r w:rsidR="000A6C15" w:rsidRPr="000A6C15">
        <w:rPr>
          <w:sz w:val="22"/>
          <w:szCs w:val="22"/>
        </w:rPr>
        <w:t xml:space="preserve">focused on the enabling and cost-driving role of biotechnology manufacturing </w:t>
      </w:r>
      <w:r w:rsidR="001B7039">
        <w:rPr>
          <w:sz w:val="22"/>
          <w:szCs w:val="22"/>
        </w:rPr>
        <w:t>technologies</w:t>
      </w:r>
      <w:r w:rsidR="000A6C15" w:rsidRPr="000A6C15">
        <w:rPr>
          <w:sz w:val="22"/>
          <w:szCs w:val="22"/>
        </w:rPr>
        <w:t>.</w:t>
      </w:r>
    </w:p>
    <w:p w14:paraId="0A5F9908" w14:textId="77777777" w:rsidR="006D14F2" w:rsidRDefault="006D14F2" w:rsidP="008835AD">
      <w:pPr>
        <w:pStyle w:val="Header"/>
        <w:tabs>
          <w:tab w:val="clear" w:pos="8640"/>
        </w:tabs>
        <w:rPr>
          <w:sz w:val="22"/>
          <w:szCs w:val="22"/>
        </w:rPr>
      </w:pPr>
    </w:p>
    <w:p w14:paraId="107E765D" w14:textId="77777777" w:rsidR="006D14F2" w:rsidRDefault="006D14F2" w:rsidP="008835AD">
      <w:pPr>
        <w:pStyle w:val="Header"/>
        <w:tabs>
          <w:tab w:val="clear" w:pos="8640"/>
        </w:tabs>
        <w:rPr>
          <w:sz w:val="22"/>
          <w:szCs w:val="22"/>
        </w:rPr>
      </w:pPr>
    </w:p>
    <w:p w14:paraId="5E8F98F0" w14:textId="77777777" w:rsidR="006D14F2" w:rsidRDefault="006D14F2" w:rsidP="008835AD">
      <w:pPr>
        <w:pStyle w:val="Header"/>
        <w:tabs>
          <w:tab w:val="clear" w:pos="8640"/>
        </w:tabs>
        <w:rPr>
          <w:sz w:val="22"/>
          <w:szCs w:val="22"/>
        </w:rPr>
      </w:pPr>
    </w:p>
    <w:p w14:paraId="45EB1025" w14:textId="77777777" w:rsidR="00147958" w:rsidRPr="008835AD" w:rsidRDefault="00147958" w:rsidP="008835AD">
      <w:pPr>
        <w:pStyle w:val="Header"/>
        <w:tabs>
          <w:tab w:val="clear" w:pos="8640"/>
        </w:tabs>
        <w:rPr>
          <w:sz w:val="22"/>
          <w:szCs w:val="22"/>
        </w:rPr>
      </w:pPr>
    </w:p>
    <w:p w14:paraId="65D736ED" w14:textId="77777777" w:rsidR="00CB3AF0" w:rsidRPr="00CB3AF0" w:rsidRDefault="00CB3AF0" w:rsidP="00CB3AF0">
      <w:pPr>
        <w:jc w:val="center"/>
        <w:rPr>
          <w:b/>
          <w:sz w:val="24"/>
          <w:szCs w:val="22"/>
          <w:u w:val="single"/>
        </w:rPr>
      </w:pPr>
      <w:r w:rsidRPr="00CB3AF0">
        <w:rPr>
          <w:b/>
          <w:sz w:val="24"/>
          <w:szCs w:val="22"/>
          <w:u w:val="single"/>
        </w:rPr>
        <w:lastRenderedPageBreak/>
        <w:t>Military Service</w:t>
      </w:r>
    </w:p>
    <w:p w14:paraId="0C6319FD" w14:textId="77777777" w:rsidR="00CB3AF0" w:rsidRPr="001B7039" w:rsidRDefault="001B7039" w:rsidP="00CB3AF0">
      <w:pPr>
        <w:rPr>
          <w:b/>
          <w:sz w:val="14"/>
          <w:szCs w:val="22"/>
        </w:rPr>
      </w:pPr>
      <w:r>
        <w:rPr>
          <w:b/>
          <w:sz w:val="16"/>
          <w:szCs w:val="22"/>
        </w:rPr>
        <w:t xml:space="preserve"> </w:t>
      </w:r>
    </w:p>
    <w:p w14:paraId="50E8A400" w14:textId="5B077A8A" w:rsidR="00CB3AF0" w:rsidRDefault="00025112" w:rsidP="008835AD">
      <w:pPr>
        <w:rPr>
          <w:sz w:val="22"/>
          <w:szCs w:val="22"/>
        </w:rPr>
      </w:pPr>
      <w:r>
        <w:rPr>
          <w:b/>
          <w:sz w:val="22"/>
          <w:szCs w:val="22"/>
        </w:rPr>
        <w:t>1977 to 1978. Officer Candidate</w:t>
      </w:r>
      <w:r w:rsidR="00E672B2">
        <w:rPr>
          <w:b/>
          <w:sz w:val="22"/>
          <w:szCs w:val="22"/>
        </w:rPr>
        <w:t xml:space="preserve"> School</w:t>
      </w:r>
      <w:r>
        <w:rPr>
          <w:b/>
          <w:sz w:val="22"/>
          <w:szCs w:val="22"/>
        </w:rPr>
        <w:t xml:space="preserve">, </w:t>
      </w:r>
      <w:r w:rsidR="00CB3AF0" w:rsidRPr="0088455A">
        <w:rPr>
          <w:b/>
          <w:sz w:val="22"/>
          <w:szCs w:val="22"/>
        </w:rPr>
        <w:t>Special Forces, Sweden.</w:t>
      </w:r>
      <w:r w:rsidR="00CB3AF0" w:rsidRPr="0088455A">
        <w:rPr>
          <w:sz w:val="22"/>
          <w:szCs w:val="22"/>
        </w:rPr>
        <w:t xml:space="preserve"> </w:t>
      </w:r>
      <w:r w:rsidR="00BF3372">
        <w:rPr>
          <w:sz w:val="22"/>
          <w:szCs w:val="22"/>
        </w:rPr>
        <w:t>Marine</w:t>
      </w:r>
      <w:r w:rsidR="00CB3AF0" w:rsidRPr="0088455A">
        <w:rPr>
          <w:sz w:val="22"/>
          <w:szCs w:val="22"/>
        </w:rPr>
        <w:t xml:space="preserve"> Ranger training (</w:t>
      </w:r>
      <w:r w:rsidR="00F0206D" w:rsidRPr="00320B62">
        <w:rPr>
          <w:sz w:val="22"/>
          <w:szCs w:val="22"/>
        </w:rPr>
        <w:t xml:space="preserve">Kustjägare, </w:t>
      </w:r>
      <w:r w:rsidR="00CB3AF0" w:rsidRPr="0088455A">
        <w:rPr>
          <w:sz w:val="22"/>
          <w:szCs w:val="22"/>
        </w:rPr>
        <w:t>similar to British Royal Marines</w:t>
      </w:r>
      <w:r w:rsidR="001B7039">
        <w:rPr>
          <w:sz w:val="22"/>
          <w:szCs w:val="22"/>
        </w:rPr>
        <w:t xml:space="preserve"> </w:t>
      </w:r>
      <w:r w:rsidR="00112F8F">
        <w:rPr>
          <w:sz w:val="22"/>
          <w:szCs w:val="22"/>
        </w:rPr>
        <w:t>C</w:t>
      </w:r>
      <w:r w:rsidR="001B7039">
        <w:rPr>
          <w:sz w:val="22"/>
          <w:szCs w:val="22"/>
        </w:rPr>
        <w:t>ommando</w:t>
      </w:r>
      <w:r w:rsidR="0000055C">
        <w:rPr>
          <w:sz w:val="22"/>
          <w:szCs w:val="22"/>
        </w:rPr>
        <w:t>s</w:t>
      </w:r>
      <w:r w:rsidR="00CB3AF0" w:rsidRPr="0088455A">
        <w:rPr>
          <w:sz w:val="22"/>
          <w:szCs w:val="22"/>
        </w:rPr>
        <w:t>)</w:t>
      </w:r>
      <w:r w:rsidR="00572F7A">
        <w:rPr>
          <w:sz w:val="22"/>
          <w:szCs w:val="22"/>
        </w:rPr>
        <w:t>.</w:t>
      </w:r>
      <w:r w:rsidR="00BF3372">
        <w:rPr>
          <w:sz w:val="22"/>
          <w:szCs w:val="22"/>
        </w:rPr>
        <w:t xml:space="preserve"> Specialization as </w:t>
      </w:r>
      <w:r w:rsidR="005C113A">
        <w:rPr>
          <w:sz w:val="22"/>
          <w:szCs w:val="22"/>
        </w:rPr>
        <w:t xml:space="preserve">fast </w:t>
      </w:r>
      <w:r w:rsidR="00BF3372">
        <w:rPr>
          <w:sz w:val="22"/>
          <w:szCs w:val="22"/>
        </w:rPr>
        <w:t xml:space="preserve">attack boat commander. </w:t>
      </w:r>
      <w:r w:rsidR="00BD7379">
        <w:rPr>
          <w:sz w:val="22"/>
          <w:szCs w:val="22"/>
        </w:rPr>
        <w:t>Honorably discharged.</w:t>
      </w:r>
    </w:p>
    <w:p w14:paraId="07E86A79" w14:textId="77777777" w:rsidR="00147958" w:rsidRPr="008835AD" w:rsidRDefault="00147958" w:rsidP="008835AD">
      <w:pPr>
        <w:rPr>
          <w:sz w:val="22"/>
          <w:szCs w:val="22"/>
        </w:rPr>
      </w:pPr>
    </w:p>
    <w:p w14:paraId="7A494898" w14:textId="77777777" w:rsidR="00261D64" w:rsidRPr="002E1F47" w:rsidRDefault="00261D64" w:rsidP="00E672B2">
      <w:pPr>
        <w:pStyle w:val="Header"/>
        <w:jc w:val="center"/>
        <w:rPr>
          <w:b/>
          <w:sz w:val="24"/>
          <w:szCs w:val="22"/>
          <w:u w:val="single"/>
        </w:rPr>
      </w:pPr>
      <w:r w:rsidRPr="002E1F47">
        <w:rPr>
          <w:b/>
          <w:sz w:val="24"/>
          <w:szCs w:val="22"/>
          <w:u w:val="single"/>
        </w:rPr>
        <w:t>Other</w:t>
      </w:r>
    </w:p>
    <w:p w14:paraId="6872E89A" w14:textId="77777777" w:rsidR="00CB03F7" w:rsidRPr="001B7039" w:rsidRDefault="00CB03F7" w:rsidP="004F4754">
      <w:pPr>
        <w:pStyle w:val="Header"/>
        <w:rPr>
          <w:sz w:val="14"/>
          <w:szCs w:val="22"/>
        </w:rPr>
      </w:pPr>
    </w:p>
    <w:p w14:paraId="1B523FAD" w14:textId="77777777" w:rsidR="00DC517E" w:rsidRDefault="004F4754" w:rsidP="004F4754">
      <w:pPr>
        <w:pStyle w:val="Header"/>
        <w:rPr>
          <w:sz w:val="22"/>
          <w:szCs w:val="22"/>
        </w:rPr>
      </w:pPr>
      <w:r w:rsidRPr="004F4754">
        <w:rPr>
          <w:sz w:val="22"/>
          <w:szCs w:val="22"/>
        </w:rPr>
        <w:t>U.S. and Swedish cit</w:t>
      </w:r>
      <w:r w:rsidR="008835AD">
        <w:rPr>
          <w:sz w:val="22"/>
          <w:szCs w:val="22"/>
        </w:rPr>
        <w:t xml:space="preserve">izen. </w:t>
      </w:r>
      <w:r w:rsidR="00DC517E">
        <w:rPr>
          <w:sz w:val="22"/>
          <w:szCs w:val="22"/>
        </w:rPr>
        <w:t>Can work on site in US and EU.</w:t>
      </w:r>
    </w:p>
    <w:p w14:paraId="3D61A09F" w14:textId="77777777" w:rsidR="00E672B2" w:rsidRDefault="008835AD" w:rsidP="004F4754">
      <w:pPr>
        <w:pStyle w:val="Header"/>
        <w:rPr>
          <w:sz w:val="22"/>
          <w:szCs w:val="22"/>
        </w:rPr>
      </w:pPr>
      <w:r>
        <w:rPr>
          <w:sz w:val="22"/>
          <w:szCs w:val="22"/>
        </w:rPr>
        <w:t xml:space="preserve">Married with two </w:t>
      </w:r>
      <w:r w:rsidR="00BF3372">
        <w:rPr>
          <w:sz w:val="22"/>
          <w:szCs w:val="22"/>
        </w:rPr>
        <w:t>children</w:t>
      </w:r>
      <w:r>
        <w:rPr>
          <w:sz w:val="22"/>
          <w:szCs w:val="22"/>
        </w:rPr>
        <w:t>.</w:t>
      </w:r>
    </w:p>
    <w:p w14:paraId="655BC641" w14:textId="77777777" w:rsidR="00E672B2" w:rsidRDefault="004F4754" w:rsidP="004F4754">
      <w:pPr>
        <w:pStyle w:val="Header"/>
        <w:rPr>
          <w:sz w:val="22"/>
          <w:szCs w:val="22"/>
        </w:rPr>
      </w:pPr>
      <w:r w:rsidRPr="004F4754">
        <w:rPr>
          <w:sz w:val="22"/>
          <w:szCs w:val="22"/>
        </w:rPr>
        <w:t xml:space="preserve">Native in Swedish, excellent in English, basic </w:t>
      </w:r>
      <w:r w:rsidR="008616A6">
        <w:rPr>
          <w:sz w:val="22"/>
          <w:szCs w:val="22"/>
        </w:rPr>
        <w:t>proficiency</w:t>
      </w:r>
      <w:r w:rsidRPr="004F4754">
        <w:rPr>
          <w:sz w:val="22"/>
          <w:szCs w:val="22"/>
        </w:rPr>
        <w:t xml:space="preserve"> </w:t>
      </w:r>
      <w:r w:rsidR="008616A6">
        <w:rPr>
          <w:sz w:val="22"/>
          <w:szCs w:val="22"/>
        </w:rPr>
        <w:t xml:space="preserve">in </w:t>
      </w:r>
      <w:r w:rsidRPr="004F4754">
        <w:rPr>
          <w:sz w:val="22"/>
          <w:szCs w:val="22"/>
        </w:rPr>
        <w:t>German.</w:t>
      </w:r>
      <w:r w:rsidR="00E672B2">
        <w:rPr>
          <w:sz w:val="22"/>
          <w:szCs w:val="22"/>
        </w:rPr>
        <w:t xml:space="preserve"> </w:t>
      </w:r>
    </w:p>
    <w:p w14:paraId="0CD1AB4B" w14:textId="77777777" w:rsidR="00CD05AF" w:rsidRDefault="00CD05AF" w:rsidP="004F4754">
      <w:pPr>
        <w:pStyle w:val="Header"/>
        <w:rPr>
          <w:sz w:val="22"/>
          <w:szCs w:val="22"/>
        </w:rPr>
      </w:pPr>
      <w:r>
        <w:rPr>
          <w:sz w:val="22"/>
          <w:szCs w:val="22"/>
        </w:rPr>
        <w:t xml:space="preserve">Hobbies include alpine skiing, sailing and hiking. </w:t>
      </w:r>
    </w:p>
    <w:p w14:paraId="4A628A6B" w14:textId="77777777" w:rsidR="00BD7379" w:rsidRDefault="00BD7379" w:rsidP="004F4754">
      <w:pPr>
        <w:pStyle w:val="Header"/>
        <w:rPr>
          <w:sz w:val="22"/>
          <w:szCs w:val="22"/>
        </w:rPr>
      </w:pPr>
    </w:p>
    <w:p w14:paraId="5CFC5A12" w14:textId="581848CB" w:rsidR="00BD7379" w:rsidRDefault="00BD7379">
      <w:pPr>
        <w:rPr>
          <w:sz w:val="22"/>
          <w:szCs w:val="22"/>
        </w:rPr>
      </w:pPr>
      <w:r>
        <w:rPr>
          <w:sz w:val="22"/>
          <w:szCs w:val="22"/>
        </w:rPr>
        <w:br w:type="page"/>
      </w:r>
    </w:p>
    <w:p w14:paraId="3685A2D6" w14:textId="77777777" w:rsidR="00BD7379" w:rsidRDefault="00BD7379" w:rsidP="00BD7379">
      <w:pPr>
        <w:rPr>
          <w:b/>
          <w:bCs/>
          <w:sz w:val="24"/>
          <w:szCs w:val="24"/>
        </w:rPr>
      </w:pPr>
      <w:r w:rsidRPr="007B14B9">
        <w:rPr>
          <w:b/>
          <w:bCs/>
          <w:sz w:val="24"/>
          <w:szCs w:val="24"/>
        </w:rPr>
        <w:lastRenderedPageBreak/>
        <w:t>Example work experiences (not a complete list):</w:t>
      </w:r>
    </w:p>
    <w:p w14:paraId="479FD84A" w14:textId="77777777" w:rsidR="00BD7379" w:rsidRPr="007B14B9" w:rsidRDefault="00BD7379" w:rsidP="00BD7379">
      <w:pPr>
        <w:rPr>
          <w:b/>
          <w:bCs/>
          <w:sz w:val="24"/>
          <w:szCs w:val="24"/>
        </w:rPr>
      </w:pPr>
    </w:p>
    <w:p w14:paraId="3FC4C7AE" w14:textId="77777777" w:rsidR="00BD7379" w:rsidRPr="007B14B9" w:rsidRDefault="00BD7379" w:rsidP="00BD7379">
      <w:pPr>
        <w:numPr>
          <w:ilvl w:val="0"/>
          <w:numId w:val="47"/>
        </w:numPr>
        <w:ind w:left="360"/>
        <w:rPr>
          <w:sz w:val="22"/>
          <w:szCs w:val="22"/>
        </w:rPr>
      </w:pPr>
      <w:r w:rsidRPr="007B14B9">
        <w:rPr>
          <w:sz w:val="22"/>
          <w:szCs w:val="22"/>
        </w:rPr>
        <w:t>Discovery of diagnostic and therapeutic monoclonal antibodies</w:t>
      </w:r>
    </w:p>
    <w:p w14:paraId="7B2D332D" w14:textId="77777777" w:rsidR="00BD7379" w:rsidRPr="007B14B9" w:rsidRDefault="00BD7379" w:rsidP="00BD7379">
      <w:pPr>
        <w:numPr>
          <w:ilvl w:val="0"/>
          <w:numId w:val="47"/>
        </w:numPr>
        <w:ind w:left="360"/>
        <w:rPr>
          <w:sz w:val="22"/>
          <w:szCs w:val="22"/>
        </w:rPr>
      </w:pPr>
      <w:r w:rsidRPr="007B14B9">
        <w:rPr>
          <w:sz w:val="22"/>
          <w:szCs w:val="22"/>
        </w:rPr>
        <w:t>Large scale manufacturing of monoclonal antibodies</w:t>
      </w:r>
    </w:p>
    <w:p w14:paraId="101144CE" w14:textId="77777777" w:rsidR="00BD7379" w:rsidRPr="007B14B9" w:rsidRDefault="00BD7379" w:rsidP="00BD7379">
      <w:pPr>
        <w:numPr>
          <w:ilvl w:val="0"/>
          <w:numId w:val="47"/>
        </w:numPr>
        <w:ind w:left="360"/>
        <w:rPr>
          <w:sz w:val="22"/>
          <w:szCs w:val="22"/>
        </w:rPr>
      </w:pPr>
      <w:r w:rsidRPr="007B14B9">
        <w:rPr>
          <w:sz w:val="22"/>
          <w:szCs w:val="22"/>
        </w:rPr>
        <w:t>Artificial intelligence system for control of bioreactors</w:t>
      </w:r>
    </w:p>
    <w:p w14:paraId="01894544" w14:textId="77777777" w:rsidR="00BD7379" w:rsidRPr="007B14B9" w:rsidRDefault="00BD7379" w:rsidP="00BD7379">
      <w:pPr>
        <w:numPr>
          <w:ilvl w:val="0"/>
          <w:numId w:val="47"/>
        </w:numPr>
        <w:ind w:left="360"/>
        <w:rPr>
          <w:sz w:val="22"/>
          <w:szCs w:val="22"/>
        </w:rPr>
      </w:pPr>
      <w:r w:rsidRPr="007B14B9">
        <w:rPr>
          <w:sz w:val="22"/>
          <w:szCs w:val="22"/>
        </w:rPr>
        <w:t xml:space="preserve">Large analysis of US Pharmaceutical Industry for PhRMA </w:t>
      </w:r>
    </w:p>
    <w:p w14:paraId="0A32FE8C" w14:textId="77777777" w:rsidR="00BD7379" w:rsidRPr="007B14B9" w:rsidRDefault="00BD7379" w:rsidP="00BD7379">
      <w:pPr>
        <w:numPr>
          <w:ilvl w:val="0"/>
          <w:numId w:val="47"/>
        </w:numPr>
        <w:ind w:left="360"/>
        <w:rPr>
          <w:sz w:val="22"/>
          <w:szCs w:val="22"/>
        </w:rPr>
      </w:pPr>
      <w:r w:rsidRPr="007B14B9">
        <w:rPr>
          <w:sz w:val="22"/>
          <w:szCs w:val="22"/>
        </w:rPr>
        <w:t xml:space="preserve">Large corporate pharmaceutical strategy project for Proctor &amp; Gamble </w:t>
      </w:r>
    </w:p>
    <w:p w14:paraId="615C0737" w14:textId="77777777" w:rsidR="00BD7379" w:rsidRPr="007B14B9" w:rsidRDefault="00BD7379" w:rsidP="00BD7379">
      <w:pPr>
        <w:numPr>
          <w:ilvl w:val="0"/>
          <w:numId w:val="47"/>
        </w:numPr>
        <w:ind w:left="360"/>
        <w:rPr>
          <w:sz w:val="22"/>
          <w:szCs w:val="22"/>
        </w:rPr>
      </w:pPr>
      <w:r w:rsidRPr="007B14B9">
        <w:rPr>
          <w:sz w:val="22"/>
          <w:szCs w:val="22"/>
        </w:rPr>
        <w:t>Shareholder value tool evaluation for Hewlet Packard</w:t>
      </w:r>
    </w:p>
    <w:p w14:paraId="228DC3D4" w14:textId="77777777" w:rsidR="00BD7379" w:rsidRPr="007B14B9" w:rsidRDefault="00BD7379" w:rsidP="00BD7379">
      <w:pPr>
        <w:numPr>
          <w:ilvl w:val="0"/>
          <w:numId w:val="47"/>
        </w:numPr>
        <w:ind w:left="360"/>
        <w:rPr>
          <w:sz w:val="22"/>
          <w:szCs w:val="22"/>
        </w:rPr>
      </w:pPr>
      <w:r w:rsidRPr="007B14B9">
        <w:rPr>
          <w:sz w:val="22"/>
          <w:szCs w:val="22"/>
        </w:rPr>
        <w:t xml:space="preserve">Re-design of the business development function for Pfizer </w:t>
      </w:r>
    </w:p>
    <w:p w14:paraId="339E5B08" w14:textId="77777777" w:rsidR="00BD7379" w:rsidRPr="007B14B9" w:rsidRDefault="00BD7379" w:rsidP="00BD7379">
      <w:pPr>
        <w:numPr>
          <w:ilvl w:val="0"/>
          <w:numId w:val="47"/>
        </w:numPr>
        <w:ind w:left="360"/>
        <w:rPr>
          <w:sz w:val="22"/>
          <w:szCs w:val="22"/>
        </w:rPr>
      </w:pPr>
      <w:r w:rsidRPr="007B14B9">
        <w:rPr>
          <w:sz w:val="22"/>
          <w:szCs w:val="22"/>
        </w:rPr>
        <w:t>Pharma division strategy for Proctor &amp; Gamble</w:t>
      </w:r>
    </w:p>
    <w:p w14:paraId="5D171287" w14:textId="77777777" w:rsidR="00BD7379" w:rsidRPr="007B14B9" w:rsidRDefault="00BD7379" w:rsidP="00BD7379">
      <w:pPr>
        <w:numPr>
          <w:ilvl w:val="0"/>
          <w:numId w:val="47"/>
        </w:numPr>
        <w:ind w:left="360"/>
        <w:rPr>
          <w:sz w:val="22"/>
          <w:szCs w:val="22"/>
        </w:rPr>
      </w:pPr>
      <w:r w:rsidRPr="007B14B9">
        <w:rPr>
          <w:sz w:val="22"/>
          <w:szCs w:val="22"/>
        </w:rPr>
        <w:t xml:space="preserve">EU corporate strategy for Pharmacia </w:t>
      </w:r>
    </w:p>
    <w:p w14:paraId="592EAFF7" w14:textId="77777777" w:rsidR="00BD7379" w:rsidRPr="007B14B9" w:rsidRDefault="00BD7379" w:rsidP="00BD7379">
      <w:pPr>
        <w:numPr>
          <w:ilvl w:val="0"/>
          <w:numId w:val="47"/>
        </w:numPr>
        <w:ind w:left="360"/>
        <w:rPr>
          <w:sz w:val="22"/>
          <w:szCs w:val="22"/>
        </w:rPr>
      </w:pPr>
      <w:r w:rsidRPr="007B14B9">
        <w:rPr>
          <w:sz w:val="22"/>
          <w:szCs w:val="22"/>
        </w:rPr>
        <w:t>Fine chemicals expansion strategy for Akzo Nobel</w:t>
      </w:r>
    </w:p>
    <w:p w14:paraId="6F217849" w14:textId="77777777" w:rsidR="00BD7379" w:rsidRPr="007B14B9" w:rsidRDefault="00BD7379" w:rsidP="00BD7379">
      <w:pPr>
        <w:numPr>
          <w:ilvl w:val="0"/>
          <w:numId w:val="47"/>
        </w:numPr>
        <w:ind w:left="360"/>
        <w:rPr>
          <w:sz w:val="22"/>
          <w:szCs w:val="22"/>
        </w:rPr>
      </w:pPr>
      <w:r w:rsidRPr="007B14B9">
        <w:rPr>
          <w:sz w:val="22"/>
          <w:szCs w:val="22"/>
        </w:rPr>
        <w:t xml:space="preserve">Expansion strategy for Borealis in fine chemicals </w:t>
      </w:r>
    </w:p>
    <w:p w14:paraId="72107563" w14:textId="77777777" w:rsidR="00BD7379" w:rsidRPr="007B14B9" w:rsidRDefault="00BD7379" w:rsidP="00BD7379">
      <w:pPr>
        <w:numPr>
          <w:ilvl w:val="0"/>
          <w:numId w:val="47"/>
        </w:numPr>
        <w:ind w:left="360"/>
        <w:rPr>
          <w:sz w:val="22"/>
          <w:szCs w:val="22"/>
        </w:rPr>
      </w:pPr>
      <w:r w:rsidRPr="007B14B9">
        <w:rPr>
          <w:sz w:val="22"/>
          <w:szCs w:val="22"/>
        </w:rPr>
        <w:t>Corporate strategy for Alfa Laval</w:t>
      </w:r>
    </w:p>
    <w:p w14:paraId="7C745451" w14:textId="77777777" w:rsidR="00BD7379" w:rsidRPr="007B14B9" w:rsidRDefault="00BD7379" w:rsidP="00BD7379">
      <w:pPr>
        <w:numPr>
          <w:ilvl w:val="0"/>
          <w:numId w:val="47"/>
        </w:numPr>
        <w:ind w:left="360"/>
        <w:rPr>
          <w:sz w:val="22"/>
          <w:szCs w:val="22"/>
        </w:rPr>
      </w:pPr>
      <w:r w:rsidRPr="007B14B9">
        <w:rPr>
          <w:sz w:val="22"/>
          <w:szCs w:val="22"/>
        </w:rPr>
        <w:t>Divisional strategy, Pharmacia diagnostic division</w:t>
      </w:r>
    </w:p>
    <w:p w14:paraId="15D3A349" w14:textId="3B5B41CC" w:rsidR="00BD7379" w:rsidRPr="007B14B9" w:rsidRDefault="00BD7379" w:rsidP="00BD7379">
      <w:pPr>
        <w:numPr>
          <w:ilvl w:val="0"/>
          <w:numId w:val="47"/>
        </w:numPr>
        <w:ind w:left="360"/>
        <w:rPr>
          <w:sz w:val="22"/>
          <w:szCs w:val="22"/>
        </w:rPr>
      </w:pPr>
      <w:r w:rsidRPr="007B14B9">
        <w:rPr>
          <w:sz w:val="22"/>
          <w:szCs w:val="22"/>
        </w:rPr>
        <w:t>Organizational plan for re-organization of Pharmacia</w:t>
      </w:r>
      <w:r>
        <w:rPr>
          <w:sz w:val="22"/>
          <w:szCs w:val="22"/>
        </w:rPr>
        <w:t>, part of the work that led to the Pharmacia UpJohn merge</w:t>
      </w:r>
      <w:r w:rsidR="00AA36F3">
        <w:rPr>
          <w:sz w:val="22"/>
          <w:szCs w:val="22"/>
        </w:rPr>
        <w:t>r</w:t>
      </w:r>
    </w:p>
    <w:p w14:paraId="732BE4BC" w14:textId="77777777" w:rsidR="00BD7379" w:rsidRPr="007B14B9" w:rsidRDefault="00BD7379" w:rsidP="00BD7379">
      <w:pPr>
        <w:numPr>
          <w:ilvl w:val="0"/>
          <w:numId w:val="47"/>
        </w:numPr>
        <w:ind w:left="360"/>
        <w:rPr>
          <w:sz w:val="22"/>
          <w:szCs w:val="22"/>
        </w:rPr>
      </w:pPr>
      <w:r w:rsidRPr="007B14B9">
        <w:rPr>
          <w:sz w:val="22"/>
          <w:szCs w:val="22"/>
        </w:rPr>
        <w:t>Oncology strategy for Asta Medica</w:t>
      </w:r>
    </w:p>
    <w:p w14:paraId="75F2E97E" w14:textId="77777777" w:rsidR="00BD7379" w:rsidRPr="007B14B9" w:rsidRDefault="00BD7379" w:rsidP="00BD7379">
      <w:pPr>
        <w:numPr>
          <w:ilvl w:val="0"/>
          <w:numId w:val="47"/>
        </w:numPr>
        <w:ind w:left="360"/>
        <w:rPr>
          <w:sz w:val="22"/>
          <w:szCs w:val="22"/>
        </w:rPr>
      </w:pPr>
      <w:r w:rsidRPr="007B14B9">
        <w:rPr>
          <w:sz w:val="22"/>
          <w:szCs w:val="22"/>
        </w:rPr>
        <w:t xml:space="preserve">Several large therapeutic area strategies for Pharmacia, Merck, Seneca, BASF and AstraMerck </w:t>
      </w:r>
    </w:p>
    <w:p w14:paraId="02F487E1" w14:textId="77777777" w:rsidR="00BD7379" w:rsidRPr="007B14B9" w:rsidRDefault="00BD7379" w:rsidP="00BD7379">
      <w:pPr>
        <w:numPr>
          <w:ilvl w:val="0"/>
          <w:numId w:val="47"/>
        </w:numPr>
        <w:ind w:left="360"/>
        <w:rPr>
          <w:sz w:val="22"/>
          <w:szCs w:val="22"/>
        </w:rPr>
      </w:pPr>
      <w:r w:rsidRPr="007B14B9">
        <w:rPr>
          <w:sz w:val="22"/>
          <w:szCs w:val="22"/>
        </w:rPr>
        <w:t>Formulation capability strategy project for Bayer</w:t>
      </w:r>
    </w:p>
    <w:p w14:paraId="7A0D7503" w14:textId="1FA644BE" w:rsidR="00BD7379" w:rsidRPr="007B14B9" w:rsidRDefault="00BD7379" w:rsidP="00BD7379">
      <w:pPr>
        <w:numPr>
          <w:ilvl w:val="0"/>
          <w:numId w:val="47"/>
        </w:numPr>
        <w:ind w:left="360"/>
        <w:rPr>
          <w:sz w:val="22"/>
          <w:szCs w:val="22"/>
        </w:rPr>
      </w:pPr>
      <w:r w:rsidRPr="007B14B9">
        <w:rPr>
          <w:sz w:val="22"/>
          <w:szCs w:val="22"/>
        </w:rPr>
        <w:t>Manager of the post-merger integration office for the Pharmacia</w:t>
      </w:r>
      <w:r>
        <w:rPr>
          <w:sz w:val="22"/>
          <w:szCs w:val="22"/>
        </w:rPr>
        <w:t xml:space="preserve"> </w:t>
      </w:r>
      <w:r w:rsidRPr="007B14B9">
        <w:rPr>
          <w:sz w:val="22"/>
          <w:szCs w:val="22"/>
        </w:rPr>
        <w:t xml:space="preserve">UpJohn merger. </w:t>
      </w:r>
    </w:p>
    <w:p w14:paraId="714EEFB9" w14:textId="77777777" w:rsidR="00BD7379" w:rsidRPr="007B14B9" w:rsidRDefault="00BD7379" w:rsidP="00BD7379">
      <w:pPr>
        <w:numPr>
          <w:ilvl w:val="0"/>
          <w:numId w:val="47"/>
        </w:numPr>
        <w:ind w:left="360"/>
        <w:rPr>
          <w:sz w:val="22"/>
          <w:szCs w:val="22"/>
        </w:rPr>
      </w:pPr>
      <w:r w:rsidRPr="007B14B9">
        <w:rPr>
          <w:sz w:val="22"/>
          <w:szCs w:val="22"/>
        </w:rPr>
        <w:t>Retained as advisor to CEO of BASF Pharma US division</w:t>
      </w:r>
    </w:p>
    <w:p w14:paraId="7C4F71BB" w14:textId="77777777" w:rsidR="00BD7379" w:rsidRPr="007B14B9" w:rsidRDefault="00BD7379" w:rsidP="00BD7379">
      <w:pPr>
        <w:numPr>
          <w:ilvl w:val="0"/>
          <w:numId w:val="47"/>
        </w:numPr>
        <w:ind w:left="360"/>
        <w:rPr>
          <w:sz w:val="22"/>
          <w:szCs w:val="22"/>
        </w:rPr>
      </w:pPr>
      <w:r w:rsidRPr="007B14B9">
        <w:rPr>
          <w:sz w:val="22"/>
          <w:szCs w:val="22"/>
        </w:rPr>
        <w:t>Restructured the strategic planning system for BASF Pharma, including the financial reporting system</w:t>
      </w:r>
    </w:p>
    <w:p w14:paraId="0ECB17EF" w14:textId="5D1EDA20" w:rsidR="00BD7379" w:rsidRPr="007B14B9" w:rsidRDefault="00BD7379" w:rsidP="00BD7379">
      <w:pPr>
        <w:numPr>
          <w:ilvl w:val="0"/>
          <w:numId w:val="47"/>
        </w:numPr>
        <w:ind w:left="360"/>
        <w:rPr>
          <w:sz w:val="22"/>
          <w:szCs w:val="22"/>
        </w:rPr>
      </w:pPr>
      <w:r w:rsidRPr="007B14B9">
        <w:rPr>
          <w:sz w:val="22"/>
          <w:szCs w:val="22"/>
        </w:rPr>
        <w:t>Develop</w:t>
      </w:r>
      <w:r>
        <w:rPr>
          <w:sz w:val="22"/>
          <w:szCs w:val="22"/>
        </w:rPr>
        <w:t>ed</w:t>
      </w:r>
      <w:r w:rsidRPr="007B14B9">
        <w:rPr>
          <w:sz w:val="22"/>
          <w:szCs w:val="22"/>
        </w:rPr>
        <w:t xml:space="preserve"> a portfolio planning system for BASFs Pharma </w:t>
      </w:r>
    </w:p>
    <w:p w14:paraId="2061EF30" w14:textId="77777777" w:rsidR="00BD7379" w:rsidRPr="007B14B9" w:rsidRDefault="00BD7379" w:rsidP="00BD7379">
      <w:pPr>
        <w:numPr>
          <w:ilvl w:val="0"/>
          <w:numId w:val="47"/>
        </w:numPr>
        <w:ind w:left="360"/>
        <w:rPr>
          <w:sz w:val="22"/>
          <w:szCs w:val="22"/>
        </w:rPr>
      </w:pPr>
      <w:r w:rsidRPr="007B14B9">
        <w:rPr>
          <w:sz w:val="22"/>
          <w:szCs w:val="22"/>
        </w:rPr>
        <w:t>Strategic assessment and early clinical development plans for adalimumab (Humira)</w:t>
      </w:r>
    </w:p>
    <w:p w14:paraId="6821C33A" w14:textId="70C093EB" w:rsidR="00BD7379" w:rsidRPr="007B14B9" w:rsidRDefault="00BD7379" w:rsidP="00BD7379">
      <w:pPr>
        <w:numPr>
          <w:ilvl w:val="0"/>
          <w:numId w:val="47"/>
        </w:numPr>
        <w:ind w:left="360"/>
        <w:rPr>
          <w:sz w:val="22"/>
          <w:szCs w:val="22"/>
        </w:rPr>
      </w:pPr>
      <w:r w:rsidRPr="007B14B9">
        <w:rPr>
          <w:sz w:val="22"/>
          <w:szCs w:val="22"/>
        </w:rPr>
        <w:t>Managing the sale of a $300 M wound care product</w:t>
      </w:r>
      <w:r>
        <w:rPr>
          <w:sz w:val="22"/>
          <w:szCs w:val="22"/>
        </w:rPr>
        <w:t xml:space="preserve"> to Smith &amp; Nephew</w:t>
      </w:r>
    </w:p>
    <w:p w14:paraId="724B6A26" w14:textId="7F329DFC" w:rsidR="00BD7379" w:rsidRPr="007B14B9" w:rsidRDefault="00BD7379" w:rsidP="00BD7379">
      <w:pPr>
        <w:numPr>
          <w:ilvl w:val="0"/>
          <w:numId w:val="47"/>
        </w:numPr>
        <w:ind w:left="360"/>
        <w:rPr>
          <w:sz w:val="22"/>
          <w:szCs w:val="22"/>
        </w:rPr>
      </w:pPr>
      <w:r>
        <w:rPr>
          <w:sz w:val="22"/>
          <w:szCs w:val="22"/>
        </w:rPr>
        <w:t>Initial c</w:t>
      </w:r>
      <w:r w:rsidRPr="007B14B9">
        <w:rPr>
          <w:sz w:val="22"/>
          <w:szCs w:val="22"/>
        </w:rPr>
        <w:t xml:space="preserve">ommercial launch planning for a </w:t>
      </w:r>
      <w:r>
        <w:rPr>
          <w:sz w:val="22"/>
          <w:szCs w:val="22"/>
        </w:rPr>
        <w:t xml:space="preserve">Meridia (sibutramine), and obesity </w:t>
      </w:r>
      <w:r w:rsidRPr="007B14B9">
        <w:rPr>
          <w:sz w:val="22"/>
          <w:szCs w:val="22"/>
        </w:rPr>
        <w:t>drug in Phase III development</w:t>
      </w:r>
    </w:p>
    <w:p w14:paraId="52342B17" w14:textId="538ED0AC" w:rsidR="00BD7379" w:rsidRPr="007B14B9" w:rsidRDefault="00BD7379" w:rsidP="00BD7379">
      <w:pPr>
        <w:numPr>
          <w:ilvl w:val="0"/>
          <w:numId w:val="47"/>
        </w:numPr>
        <w:ind w:left="360"/>
        <w:rPr>
          <w:sz w:val="22"/>
          <w:szCs w:val="22"/>
        </w:rPr>
      </w:pPr>
      <w:r w:rsidRPr="007B14B9">
        <w:rPr>
          <w:sz w:val="22"/>
          <w:szCs w:val="22"/>
        </w:rPr>
        <w:t xml:space="preserve">Updated marketing strategy and re-launch plan for an </w:t>
      </w:r>
      <w:r>
        <w:rPr>
          <w:sz w:val="22"/>
          <w:szCs w:val="22"/>
        </w:rPr>
        <w:t>Meridia</w:t>
      </w:r>
    </w:p>
    <w:p w14:paraId="3665F1CA" w14:textId="7ABEDC54" w:rsidR="00BD7379" w:rsidRPr="007B14B9" w:rsidRDefault="00BD7379" w:rsidP="00BD7379">
      <w:pPr>
        <w:numPr>
          <w:ilvl w:val="0"/>
          <w:numId w:val="47"/>
        </w:numPr>
        <w:ind w:left="360"/>
        <w:rPr>
          <w:sz w:val="22"/>
          <w:szCs w:val="22"/>
        </w:rPr>
      </w:pPr>
      <w:r w:rsidRPr="007B14B9">
        <w:rPr>
          <w:sz w:val="22"/>
          <w:szCs w:val="22"/>
        </w:rPr>
        <w:t xml:space="preserve">Commercial launch planning for </w:t>
      </w:r>
      <w:r>
        <w:rPr>
          <w:sz w:val="22"/>
          <w:szCs w:val="22"/>
        </w:rPr>
        <w:t xml:space="preserve">Viprinex, </w:t>
      </w:r>
      <w:r w:rsidRPr="007B14B9">
        <w:rPr>
          <w:sz w:val="22"/>
          <w:szCs w:val="22"/>
        </w:rPr>
        <w:t>a stroke drug in Phase III development</w:t>
      </w:r>
    </w:p>
    <w:p w14:paraId="7FF9A374" w14:textId="6DDC6142" w:rsidR="00BD7379" w:rsidRPr="007B14B9" w:rsidRDefault="00BD7379" w:rsidP="00BD7379">
      <w:pPr>
        <w:numPr>
          <w:ilvl w:val="0"/>
          <w:numId w:val="47"/>
        </w:numPr>
        <w:ind w:left="360"/>
        <w:rPr>
          <w:sz w:val="22"/>
          <w:szCs w:val="22"/>
        </w:rPr>
      </w:pPr>
      <w:r w:rsidRPr="007B14B9">
        <w:rPr>
          <w:sz w:val="22"/>
          <w:szCs w:val="22"/>
        </w:rPr>
        <w:t>Discovery strategies for a novel drug screening technology using gene expression arrays</w:t>
      </w:r>
      <w:r>
        <w:rPr>
          <w:sz w:val="22"/>
          <w:szCs w:val="22"/>
        </w:rPr>
        <w:t xml:space="preserve"> at Avalon </w:t>
      </w:r>
    </w:p>
    <w:p w14:paraId="27008783" w14:textId="77777777" w:rsidR="00BD7379" w:rsidRPr="007B14B9" w:rsidRDefault="00BD7379" w:rsidP="00BD7379">
      <w:pPr>
        <w:numPr>
          <w:ilvl w:val="0"/>
          <w:numId w:val="47"/>
        </w:numPr>
        <w:ind w:left="360"/>
        <w:rPr>
          <w:sz w:val="22"/>
          <w:szCs w:val="22"/>
        </w:rPr>
      </w:pPr>
      <w:r w:rsidRPr="007B14B9">
        <w:rPr>
          <w:sz w:val="22"/>
          <w:szCs w:val="22"/>
        </w:rPr>
        <w:t>Several large technology platform partnering campaigns, with deal values up to $600 M</w:t>
      </w:r>
    </w:p>
    <w:p w14:paraId="5A5B757E" w14:textId="36F812D8" w:rsidR="00BD7379" w:rsidRPr="007B14B9" w:rsidRDefault="00BD7379" w:rsidP="00BD7379">
      <w:pPr>
        <w:numPr>
          <w:ilvl w:val="0"/>
          <w:numId w:val="47"/>
        </w:numPr>
        <w:ind w:left="360"/>
        <w:rPr>
          <w:sz w:val="22"/>
          <w:szCs w:val="22"/>
        </w:rPr>
      </w:pPr>
      <w:r w:rsidRPr="007B14B9">
        <w:rPr>
          <w:sz w:val="22"/>
          <w:szCs w:val="22"/>
        </w:rPr>
        <w:t>Deal scouting and closing of a $500 M</w:t>
      </w:r>
      <w:r w:rsidR="00DE1EF8">
        <w:rPr>
          <w:sz w:val="22"/>
          <w:szCs w:val="22"/>
        </w:rPr>
        <w:t xml:space="preserve"> (biobucks) </w:t>
      </w:r>
      <w:r w:rsidRPr="007B14B9">
        <w:rPr>
          <w:sz w:val="22"/>
          <w:szCs w:val="22"/>
        </w:rPr>
        <w:t xml:space="preserve">discover partnership with Aventis </w:t>
      </w:r>
    </w:p>
    <w:p w14:paraId="01B758DD" w14:textId="77777777" w:rsidR="00BD7379" w:rsidRPr="007B14B9" w:rsidRDefault="00BD7379" w:rsidP="00BD7379">
      <w:pPr>
        <w:numPr>
          <w:ilvl w:val="0"/>
          <w:numId w:val="47"/>
        </w:numPr>
        <w:ind w:left="360"/>
        <w:rPr>
          <w:sz w:val="22"/>
          <w:szCs w:val="22"/>
        </w:rPr>
      </w:pPr>
      <w:r w:rsidRPr="007B14B9">
        <w:rPr>
          <w:sz w:val="22"/>
          <w:szCs w:val="22"/>
        </w:rPr>
        <w:t>Development strategies and clinical trial planning for a novel pain drug adjuvant (Superoxide Dismutase mimetic)</w:t>
      </w:r>
    </w:p>
    <w:p w14:paraId="71D8D3F3" w14:textId="77777777" w:rsidR="00BD7379" w:rsidRPr="007B14B9" w:rsidRDefault="00BD7379" w:rsidP="00BD7379">
      <w:pPr>
        <w:numPr>
          <w:ilvl w:val="0"/>
          <w:numId w:val="47"/>
        </w:numPr>
        <w:ind w:left="360"/>
        <w:rPr>
          <w:sz w:val="22"/>
          <w:szCs w:val="22"/>
        </w:rPr>
      </w:pPr>
      <w:r w:rsidRPr="007B14B9">
        <w:rPr>
          <w:sz w:val="22"/>
          <w:szCs w:val="22"/>
        </w:rPr>
        <w:t>Indication strategy and development plan for an oncology drug in phase I development</w:t>
      </w:r>
    </w:p>
    <w:p w14:paraId="2647FDED" w14:textId="77777777" w:rsidR="00BD7379" w:rsidRPr="007B14B9" w:rsidRDefault="00BD7379" w:rsidP="00BD7379">
      <w:pPr>
        <w:numPr>
          <w:ilvl w:val="0"/>
          <w:numId w:val="47"/>
        </w:numPr>
        <w:ind w:left="360"/>
        <w:rPr>
          <w:sz w:val="22"/>
          <w:szCs w:val="22"/>
        </w:rPr>
      </w:pPr>
      <w:r w:rsidRPr="007B14B9">
        <w:rPr>
          <w:sz w:val="22"/>
          <w:szCs w:val="22"/>
        </w:rPr>
        <w:t>Development strategy for an ophthalmic drug in pre-clinical development</w:t>
      </w:r>
    </w:p>
    <w:p w14:paraId="32E5460A" w14:textId="77777777" w:rsidR="00BD7379" w:rsidRPr="007B14B9" w:rsidRDefault="00BD7379" w:rsidP="00BD7379">
      <w:pPr>
        <w:numPr>
          <w:ilvl w:val="0"/>
          <w:numId w:val="47"/>
        </w:numPr>
        <w:ind w:left="360"/>
        <w:rPr>
          <w:sz w:val="22"/>
          <w:szCs w:val="22"/>
        </w:rPr>
      </w:pPr>
      <w:r w:rsidRPr="007B14B9">
        <w:rPr>
          <w:sz w:val="22"/>
          <w:szCs w:val="22"/>
        </w:rPr>
        <w:t>Development plans, pre-clinal development and IND filing for a peptide drug in GI</w:t>
      </w:r>
    </w:p>
    <w:p w14:paraId="20BCB86A" w14:textId="63BB3DDA" w:rsidR="00BD7379" w:rsidRPr="007B14B9" w:rsidRDefault="00BD7379" w:rsidP="00BD7379">
      <w:pPr>
        <w:numPr>
          <w:ilvl w:val="0"/>
          <w:numId w:val="47"/>
        </w:numPr>
        <w:ind w:left="360"/>
        <w:rPr>
          <w:sz w:val="22"/>
          <w:szCs w:val="22"/>
        </w:rPr>
      </w:pPr>
      <w:r w:rsidRPr="007B14B9">
        <w:rPr>
          <w:sz w:val="22"/>
          <w:szCs w:val="22"/>
        </w:rPr>
        <w:t xml:space="preserve">Indication strategies and clinical development plans for </w:t>
      </w:r>
      <w:r w:rsidR="00BD172A">
        <w:rPr>
          <w:sz w:val="22"/>
          <w:szCs w:val="22"/>
        </w:rPr>
        <w:t>genasense</w:t>
      </w:r>
      <w:r w:rsidR="00DE1EF8">
        <w:rPr>
          <w:sz w:val="22"/>
          <w:szCs w:val="22"/>
        </w:rPr>
        <w:t xml:space="preserve">, and </w:t>
      </w:r>
      <w:r w:rsidRPr="007B14B9">
        <w:rPr>
          <w:sz w:val="22"/>
          <w:szCs w:val="22"/>
        </w:rPr>
        <w:t>antisense drug</w:t>
      </w:r>
      <w:r w:rsidR="00DE1EF8">
        <w:rPr>
          <w:sz w:val="22"/>
          <w:szCs w:val="22"/>
        </w:rPr>
        <w:t xml:space="preserve"> in phase 3 development in oncology</w:t>
      </w:r>
    </w:p>
    <w:p w14:paraId="02FB78A1" w14:textId="56EB25BC" w:rsidR="00BD7379" w:rsidRPr="007B14B9" w:rsidRDefault="00BD7379" w:rsidP="00BD7379">
      <w:pPr>
        <w:numPr>
          <w:ilvl w:val="0"/>
          <w:numId w:val="47"/>
        </w:numPr>
        <w:ind w:left="360"/>
        <w:rPr>
          <w:sz w:val="22"/>
          <w:szCs w:val="22"/>
        </w:rPr>
      </w:pPr>
      <w:r w:rsidRPr="007B14B9">
        <w:rPr>
          <w:sz w:val="22"/>
          <w:szCs w:val="22"/>
        </w:rPr>
        <w:t xml:space="preserve">Launch planning, sales force sizing and marketing strategy for a </w:t>
      </w:r>
      <w:r w:rsidR="00DE1EF8">
        <w:rPr>
          <w:sz w:val="22"/>
          <w:szCs w:val="22"/>
        </w:rPr>
        <w:t>genasense</w:t>
      </w:r>
    </w:p>
    <w:p w14:paraId="044F5BDC" w14:textId="4DE6AED1" w:rsidR="00BD7379" w:rsidRPr="007B14B9" w:rsidRDefault="00BD7379" w:rsidP="00BD7379">
      <w:pPr>
        <w:numPr>
          <w:ilvl w:val="0"/>
          <w:numId w:val="47"/>
        </w:numPr>
        <w:ind w:left="360"/>
        <w:rPr>
          <w:sz w:val="22"/>
          <w:szCs w:val="22"/>
        </w:rPr>
      </w:pPr>
      <w:r w:rsidRPr="007B14B9">
        <w:rPr>
          <w:sz w:val="22"/>
          <w:szCs w:val="22"/>
        </w:rPr>
        <w:t xml:space="preserve">Large deal scouting for a </w:t>
      </w:r>
      <w:r w:rsidR="00BD172A">
        <w:rPr>
          <w:sz w:val="22"/>
          <w:szCs w:val="22"/>
        </w:rPr>
        <w:t>genasense</w:t>
      </w:r>
      <w:r w:rsidRPr="007B14B9">
        <w:rPr>
          <w:sz w:val="22"/>
          <w:szCs w:val="22"/>
        </w:rPr>
        <w:t xml:space="preserve"> drug in Phase III, $500 M contract</w:t>
      </w:r>
      <w:r w:rsidR="00DE1EF8">
        <w:rPr>
          <w:sz w:val="22"/>
          <w:szCs w:val="22"/>
        </w:rPr>
        <w:t xml:space="preserve"> negotiated but not signed</w:t>
      </w:r>
    </w:p>
    <w:p w14:paraId="7383B035" w14:textId="77777777" w:rsidR="00BD7379" w:rsidRPr="007B14B9" w:rsidRDefault="00BD7379" w:rsidP="00BD7379">
      <w:pPr>
        <w:numPr>
          <w:ilvl w:val="0"/>
          <w:numId w:val="47"/>
        </w:numPr>
        <w:ind w:left="360"/>
        <w:rPr>
          <w:sz w:val="22"/>
          <w:szCs w:val="22"/>
        </w:rPr>
      </w:pPr>
      <w:r w:rsidRPr="007B14B9">
        <w:rPr>
          <w:sz w:val="22"/>
          <w:szCs w:val="22"/>
        </w:rPr>
        <w:t>Consultant COO for a Synergy, a peptide drug company. Managed VC financing, development strategy and IND enabling studies and filing</w:t>
      </w:r>
    </w:p>
    <w:p w14:paraId="1E0BD551" w14:textId="77777777" w:rsidR="00BD7379" w:rsidRPr="007B14B9" w:rsidRDefault="00BD7379" w:rsidP="00BD7379">
      <w:pPr>
        <w:numPr>
          <w:ilvl w:val="0"/>
          <w:numId w:val="47"/>
        </w:numPr>
        <w:ind w:left="360"/>
        <w:rPr>
          <w:sz w:val="22"/>
          <w:szCs w:val="22"/>
        </w:rPr>
      </w:pPr>
      <w:r w:rsidRPr="007B14B9">
        <w:rPr>
          <w:sz w:val="22"/>
          <w:szCs w:val="22"/>
        </w:rPr>
        <w:lastRenderedPageBreak/>
        <w:t>Head of marketing for Easton Associates, a boutique biopharma management consultancy</w:t>
      </w:r>
    </w:p>
    <w:p w14:paraId="47033E32" w14:textId="4B8B3A3C" w:rsidR="00BD7379" w:rsidRPr="007B14B9" w:rsidRDefault="00BD7379" w:rsidP="00BD7379">
      <w:pPr>
        <w:numPr>
          <w:ilvl w:val="0"/>
          <w:numId w:val="47"/>
        </w:numPr>
        <w:ind w:left="360"/>
        <w:rPr>
          <w:sz w:val="22"/>
          <w:szCs w:val="22"/>
        </w:rPr>
      </w:pPr>
      <w:r w:rsidRPr="007B14B9">
        <w:rPr>
          <w:sz w:val="22"/>
          <w:szCs w:val="22"/>
        </w:rPr>
        <w:t xml:space="preserve">Practice leader, IBM Global services. </w:t>
      </w:r>
      <w:r w:rsidR="00DE1EF8">
        <w:rPr>
          <w:sz w:val="22"/>
          <w:szCs w:val="22"/>
        </w:rPr>
        <w:t>Work to develop</w:t>
      </w:r>
      <w:r w:rsidRPr="007B14B9">
        <w:rPr>
          <w:sz w:val="22"/>
          <w:szCs w:val="22"/>
        </w:rPr>
        <w:t xml:space="preserve"> a </w:t>
      </w:r>
      <w:r w:rsidR="00DE1EF8">
        <w:rPr>
          <w:sz w:val="22"/>
          <w:szCs w:val="22"/>
        </w:rPr>
        <w:t xml:space="preserve">biopharma </w:t>
      </w:r>
      <w:r w:rsidRPr="007B14B9">
        <w:rPr>
          <w:sz w:val="22"/>
          <w:szCs w:val="22"/>
        </w:rPr>
        <w:t>management consulting strategy practice</w:t>
      </w:r>
    </w:p>
    <w:p w14:paraId="6275DFBA" w14:textId="758BB4E1" w:rsidR="00BD7379" w:rsidRPr="007B14B9" w:rsidRDefault="00BD7379" w:rsidP="00BD7379">
      <w:pPr>
        <w:numPr>
          <w:ilvl w:val="0"/>
          <w:numId w:val="47"/>
        </w:numPr>
        <w:ind w:left="360"/>
        <w:rPr>
          <w:sz w:val="22"/>
          <w:szCs w:val="22"/>
        </w:rPr>
      </w:pPr>
      <w:r w:rsidRPr="007B14B9">
        <w:rPr>
          <w:sz w:val="22"/>
          <w:szCs w:val="22"/>
        </w:rPr>
        <w:t>Consultant COO for Benitec</w:t>
      </w:r>
      <w:r w:rsidR="00DE1EF8">
        <w:rPr>
          <w:sz w:val="22"/>
          <w:szCs w:val="22"/>
        </w:rPr>
        <w:t>, an Australian gene therapy company</w:t>
      </w:r>
      <w:r w:rsidRPr="007B14B9">
        <w:rPr>
          <w:sz w:val="22"/>
          <w:szCs w:val="22"/>
        </w:rPr>
        <w:t xml:space="preserve">; Merger management, pre-clinical development, IND filing, clinical trial design and clinical trial management for </w:t>
      </w:r>
      <w:r w:rsidR="00DE1EF8" w:rsidRPr="007B14B9">
        <w:rPr>
          <w:sz w:val="22"/>
          <w:szCs w:val="22"/>
        </w:rPr>
        <w:t>gene therapy product</w:t>
      </w:r>
      <w:r w:rsidR="00BD172A">
        <w:rPr>
          <w:sz w:val="22"/>
          <w:szCs w:val="22"/>
        </w:rPr>
        <w:t>s</w:t>
      </w:r>
      <w:r w:rsidRPr="007B14B9">
        <w:rPr>
          <w:sz w:val="22"/>
          <w:szCs w:val="22"/>
        </w:rPr>
        <w:t xml:space="preserve"> for hepatitis C</w:t>
      </w:r>
      <w:r w:rsidR="00DE1EF8">
        <w:rPr>
          <w:sz w:val="22"/>
          <w:szCs w:val="22"/>
        </w:rPr>
        <w:t xml:space="preserve"> and OPMD</w:t>
      </w:r>
    </w:p>
    <w:p w14:paraId="5F14BB0F" w14:textId="77777777" w:rsidR="00BD7379" w:rsidRPr="007B14B9" w:rsidRDefault="00BD7379" w:rsidP="00BD7379">
      <w:pPr>
        <w:numPr>
          <w:ilvl w:val="0"/>
          <w:numId w:val="47"/>
        </w:numPr>
        <w:ind w:left="360"/>
        <w:rPr>
          <w:sz w:val="22"/>
          <w:szCs w:val="22"/>
        </w:rPr>
      </w:pPr>
      <w:r w:rsidRPr="007B14B9">
        <w:rPr>
          <w:sz w:val="22"/>
          <w:szCs w:val="22"/>
        </w:rPr>
        <w:t>Discovery strategy, discovery and pre-clinical development for a gene therapy product in age related macular degeneration</w:t>
      </w:r>
    </w:p>
    <w:p w14:paraId="39591C25" w14:textId="77777777" w:rsidR="00BD7379" w:rsidRPr="007B14B9" w:rsidRDefault="00BD7379" w:rsidP="00BD7379">
      <w:pPr>
        <w:numPr>
          <w:ilvl w:val="0"/>
          <w:numId w:val="47"/>
        </w:numPr>
        <w:ind w:left="360"/>
        <w:rPr>
          <w:sz w:val="22"/>
          <w:szCs w:val="22"/>
        </w:rPr>
      </w:pPr>
      <w:r w:rsidRPr="007B14B9">
        <w:rPr>
          <w:sz w:val="22"/>
          <w:szCs w:val="22"/>
        </w:rPr>
        <w:t>Management of AAV manufacturing for Benitec, including production system selection, CDMO selection, organization design, operations management</w:t>
      </w:r>
    </w:p>
    <w:p w14:paraId="2A998E49" w14:textId="77777777" w:rsidR="00BD7379" w:rsidRPr="007B14B9" w:rsidRDefault="00BD7379" w:rsidP="00BD7379">
      <w:pPr>
        <w:numPr>
          <w:ilvl w:val="0"/>
          <w:numId w:val="47"/>
        </w:numPr>
        <w:ind w:left="360"/>
        <w:rPr>
          <w:sz w:val="22"/>
          <w:szCs w:val="22"/>
        </w:rPr>
      </w:pPr>
      <w:r w:rsidRPr="007B14B9">
        <w:rPr>
          <w:sz w:val="22"/>
          <w:szCs w:val="22"/>
        </w:rPr>
        <w:t>Design and establishment of AAV vector design partnership with 4D therapeutics</w:t>
      </w:r>
    </w:p>
    <w:p w14:paraId="5FF44E00" w14:textId="77777777" w:rsidR="00BD7379" w:rsidRPr="007B14B9" w:rsidRDefault="00BD7379" w:rsidP="00BD7379">
      <w:pPr>
        <w:numPr>
          <w:ilvl w:val="0"/>
          <w:numId w:val="47"/>
        </w:numPr>
        <w:ind w:left="360"/>
        <w:rPr>
          <w:sz w:val="22"/>
          <w:szCs w:val="22"/>
        </w:rPr>
      </w:pPr>
      <w:r w:rsidRPr="007B14B9">
        <w:rPr>
          <w:sz w:val="22"/>
          <w:szCs w:val="22"/>
        </w:rPr>
        <w:t>Strategy and plan for introduction of Benitec to NASDAQ</w:t>
      </w:r>
      <w:r>
        <w:rPr>
          <w:sz w:val="22"/>
          <w:szCs w:val="22"/>
        </w:rPr>
        <w:t xml:space="preserve"> in USA</w:t>
      </w:r>
    </w:p>
    <w:p w14:paraId="3A613AC7" w14:textId="77777777" w:rsidR="00BD7379" w:rsidRPr="007B14B9" w:rsidRDefault="00BD7379" w:rsidP="00BD7379">
      <w:pPr>
        <w:numPr>
          <w:ilvl w:val="0"/>
          <w:numId w:val="47"/>
        </w:numPr>
        <w:ind w:left="360"/>
        <w:rPr>
          <w:sz w:val="22"/>
          <w:szCs w:val="22"/>
        </w:rPr>
      </w:pPr>
      <w:r w:rsidRPr="007B14B9">
        <w:rPr>
          <w:sz w:val="22"/>
          <w:szCs w:val="22"/>
        </w:rPr>
        <w:t>Over 20 consulting projects in bioprocessing for Danaher</w:t>
      </w:r>
    </w:p>
    <w:p w14:paraId="3F18C9E5" w14:textId="42EF7EEC" w:rsidR="00BD7379" w:rsidRPr="007B14B9" w:rsidRDefault="00BD7379" w:rsidP="00BD7379">
      <w:pPr>
        <w:numPr>
          <w:ilvl w:val="0"/>
          <w:numId w:val="47"/>
        </w:numPr>
        <w:ind w:left="360"/>
        <w:rPr>
          <w:sz w:val="22"/>
          <w:szCs w:val="22"/>
        </w:rPr>
      </w:pPr>
      <w:r w:rsidRPr="007B14B9">
        <w:rPr>
          <w:sz w:val="22"/>
          <w:szCs w:val="22"/>
        </w:rPr>
        <w:t xml:space="preserve">Over </w:t>
      </w:r>
      <w:r w:rsidR="00DE1EF8">
        <w:rPr>
          <w:sz w:val="22"/>
          <w:szCs w:val="22"/>
        </w:rPr>
        <w:t>5</w:t>
      </w:r>
      <w:r w:rsidRPr="007B14B9">
        <w:rPr>
          <w:sz w:val="22"/>
          <w:szCs w:val="22"/>
        </w:rPr>
        <w:t xml:space="preserve"> projects in various areas of drug development for Danaher</w:t>
      </w:r>
    </w:p>
    <w:p w14:paraId="35063BB8" w14:textId="2F0A3F85" w:rsidR="00BD7379" w:rsidRPr="007B14B9" w:rsidRDefault="00BD7379" w:rsidP="00BD7379">
      <w:pPr>
        <w:numPr>
          <w:ilvl w:val="0"/>
          <w:numId w:val="47"/>
        </w:numPr>
        <w:ind w:left="360"/>
        <w:rPr>
          <w:sz w:val="22"/>
          <w:szCs w:val="22"/>
        </w:rPr>
      </w:pPr>
      <w:r w:rsidRPr="007B14B9">
        <w:rPr>
          <w:sz w:val="22"/>
          <w:szCs w:val="22"/>
        </w:rPr>
        <w:t xml:space="preserve">Due diligence for </w:t>
      </w:r>
      <w:r>
        <w:rPr>
          <w:sz w:val="22"/>
          <w:szCs w:val="22"/>
        </w:rPr>
        <w:t xml:space="preserve">acquisition of </w:t>
      </w:r>
      <w:r w:rsidR="00DE1EF8">
        <w:rPr>
          <w:sz w:val="22"/>
          <w:szCs w:val="22"/>
        </w:rPr>
        <w:t xml:space="preserve">Comecer, </w:t>
      </w:r>
      <w:r>
        <w:rPr>
          <w:sz w:val="22"/>
          <w:szCs w:val="22"/>
        </w:rPr>
        <w:t>a</w:t>
      </w:r>
      <w:r w:rsidR="00DE1EF8">
        <w:rPr>
          <w:sz w:val="22"/>
          <w:szCs w:val="22"/>
        </w:rPr>
        <w:t>n Italian</w:t>
      </w:r>
      <w:r>
        <w:rPr>
          <w:sz w:val="22"/>
          <w:szCs w:val="22"/>
        </w:rPr>
        <w:t xml:space="preserve"> </w:t>
      </w:r>
      <w:r w:rsidRPr="007B14B9">
        <w:rPr>
          <w:sz w:val="22"/>
          <w:szCs w:val="22"/>
        </w:rPr>
        <w:t xml:space="preserve">radiopharmaceutical </w:t>
      </w:r>
      <w:r w:rsidR="00DE1EF8">
        <w:rPr>
          <w:sz w:val="22"/>
          <w:szCs w:val="22"/>
        </w:rPr>
        <w:t xml:space="preserve">manufacturing </w:t>
      </w:r>
      <w:r w:rsidRPr="007B14B9">
        <w:rPr>
          <w:sz w:val="22"/>
          <w:szCs w:val="22"/>
        </w:rPr>
        <w:t>equipment company</w:t>
      </w:r>
    </w:p>
    <w:p w14:paraId="4B2DE067" w14:textId="77777777" w:rsidR="00BD7379" w:rsidRPr="007B14B9" w:rsidRDefault="00BD7379" w:rsidP="00BD7379">
      <w:pPr>
        <w:numPr>
          <w:ilvl w:val="0"/>
          <w:numId w:val="47"/>
        </w:numPr>
        <w:ind w:left="360"/>
        <w:rPr>
          <w:sz w:val="22"/>
          <w:szCs w:val="22"/>
        </w:rPr>
      </w:pPr>
      <w:r w:rsidRPr="007B14B9">
        <w:rPr>
          <w:sz w:val="22"/>
          <w:szCs w:val="22"/>
        </w:rPr>
        <w:t xml:space="preserve">Future state design of PharmSci function for </w:t>
      </w:r>
      <w:r>
        <w:rPr>
          <w:sz w:val="22"/>
          <w:szCs w:val="22"/>
        </w:rPr>
        <w:t>Takeda</w:t>
      </w:r>
    </w:p>
    <w:p w14:paraId="3A06B219" w14:textId="77777777" w:rsidR="00BD7379" w:rsidRPr="007B14B9" w:rsidRDefault="00BD7379" w:rsidP="00BD7379">
      <w:pPr>
        <w:numPr>
          <w:ilvl w:val="0"/>
          <w:numId w:val="47"/>
        </w:numPr>
        <w:ind w:left="360"/>
        <w:rPr>
          <w:sz w:val="22"/>
          <w:szCs w:val="22"/>
        </w:rPr>
      </w:pPr>
      <w:r w:rsidRPr="007B14B9">
        <w:rPr>
          <w:sz w:val="22"/>
          <w:szCs w:val="22"/>
        </w:rPr>
        <w:t xml:space="preserve">Customer experience and interaction strategy for </w:t>
      </w:r>
      <w:r>
        <w:rPr>
          <w:sz w:val="22"/>
          <w:szCs w:val="22"/>
        </w:rPr>
        <w:t>Merck Millipore</w:t>
      </w:r>
    </w:p>
    <w:p w14:paraId="2DEB4B64" w14:textId="77777777" w:rsidR="00BD7379" w:rsidRPr="007B14B9" w:rsidRDefault="00BD7379" w:rsidP="00BD7379">
      <w:pPr>
        <w:numPr>
          <w:ilvl w:val="0"/>
          <w:numId w:val="47"/>
        </w:numPr>
        <w:ind w:left="360"/>
        <w:rPr>
          <w:sz w:val="22"/>
          <w:szCs w:val="22"/>
        </w:rPr>
      </w:pPr>
      <w:r w:rsidRPr="007B14B9">
        <w:rPr>
          <w:sz w:val="22"/>
          <w:szCs w:val="22"/>
        </w:rPr>
        <w:t>Expert witness for lawsuit on Lentivirus gene therapy</w:t>
      </w:r>
    </w:p>
    <w:p w14:paraId="36B7FACB" w14:textId="77777777" w:rsidR="00BD7379" w:rsidRDefault="00BD7379" w:rsidP="00BD7379">
      <w:pPr>
        <w:numPr>
          <w:ilvl w:val="0"/>
          <w:numId w:val="47"/>
        </w:numPr>
        <w:ind w:left="360"/>
        <w:rPr>
          <w:sz w:val="22"/>
          <w:szCs w:val="22"/>
        </w:rPr>
      </w:pPr>
      <w:r w:rsidRPr="007B14B9">
        <w:rPr>
          <w:sz w:val="22"/>
          <w:szCs w:val="22"/>
        </w:rPr>
        <w:t>Expert witness for lawsuit in DNA plasmid manufacturing</w:t>
      </w:r>
    </w:p>
    <w:p w14:paraId="4B1D11D1" w14:textId="77777777" w:rsidR="00BD7379" w:rsidRDefault="00BD7379" w:rsidP="00BD7379">
      <w:pPr>
        <w:numPr>
          <w:ilvl w:val="0"/>
          <w:numId w:val="47"/>
        </w:numPr>
        <w:ind w:left="360"/>
        <w:rPr>
          <w:sz w:val="22"/>
          <w:szCs w:val="22"/>
        </w:rPr>
      </w:pPr>
      <w:r>
        <w:rPr>
          <w:sz w:val="22"/>
          <w:szCs w:val="22"/>
        </w:rPr>
        <w:t>Expert witness for lawsuit on antibody-drug conjugates</w:t>
      </w:r>
    </w:p>
    <w:p w14:paraId="0E21D8D8" w14:textId="0EB93281" w:rsidR="00045608" w:rsidRPr="007B14B9" w:rsidRDefault="00045608" w:rsidP="00BD7379">
      <w:pPr>
        <w:numPr>
          <w:ilvl w:val="0"/>
          <w:numId w:val="47"/>
        </w:numPr>
        <w:ind w:left="360"/>
        <w:rPr>
          <w:sz w:val="22"/>
          <w:szCs w:val="22"/>
        </w:rPr>
      </w:pPr>
      <w:r>
        <w:rPr>
          <w:sz w:val="22"/>
          <w:szCs w:val="22"/>
        </w:rPr>
        <w:t>Expert witness for lawsuit on cell banks for biologics manufacturing</w:t>
      </w:r>
    </w:p>
    <w:p w14:paraId="35415120" w14:textId="77777777" w:rsidR="00BD7379" w:rsidRPr="007B14B9" w:rsidRDefault="00BD7379" w:rsidP="00BD7379">
      <w:pPr>
        <w:numPr>
          <w:ilvl w:val="0"/>
          <w:numId w:val="47"/>
        </w:numPr>
        <w:ind w:left="360"/>
        <w:rPr>
          <w:sz w:val="22"/>
          <w:szCs w:val="22"/>
        </w:rPr>
      </w:pPr>
      <w:r w:rsidRPr="007B14B9">
        <w:rPr>
          <w:sz w:val="22"/>
          <w:szCs w:val="22"/>
        </w:rPr>
        <w:t>Pre-clinical and clinical development plans for siRNA drugs in ocular diseases</w:t>
      </w:r>
    </w:p>
    <w:p w14:paraId="25D1F611" w14:textId="77777777" w:rsidR="00BD7379" w:rsidRPr="007B14B9" w:rsidRDefault="00BD7379" w:rsidP="00BD7379">
      <w:pPr>
        <w:numPr>
          <w:ilvl w:val="0"/>
          <w:numId w:val="47"/>
        </w:numPr>
        <w:ind w:left="360"/>
        <w:rPr>
          <w:sz w:val="22"/>
          <w:szCs w:val="22"/>
        </w:rPr>
      </w:pPr>
      <w:r w:rsidRPr="007B14B9">
        <w:rPr>
          <w:sz w:val="22"/>
          <w:szCs w:val="22"/>
        </w:rPr>
        <w:t xml:space="preserve">Pre-clinical development strategies for </w:t>
      </w:r>
      <w:r>
        <w:rPr>
          <w:sz w:val="22"/>
          <w:szCs w:val="22"/>
        </w:rPr>
        <w:t>siRNA drugs</w:t>
      </w:r>
      <w:r w:rsidRPr="007B14B9">
        <w:rPr>
          <w:sz w:val="22"/>
          <w:szCs w:val="22"/>
        </w:rPr>
        <w:t xml:space="preserve"> for Alzheimer’s and Parkinson’s disease</w:t>
      </w:r>
    </w:p>
    <w:p w14:paraId="02D9C1EC" w14:textId="77777777" w:rsidR="00BD7379" w:rsidRPr="007B14B9" w:rsidRDefault="00BD7379" w:rsidP="00BD7379">
      <w:pPr>
        <w:numPr>
          <w:ilvl w:val="0"/>
          <w:numId w:val="47"/>
        </w:numPr>
        <w:ind w:left="360"/>
        <w:rPr>
          <w:sz w:val="22"/>
          <w:szCs w:val="22"/>
        </w:rPr>
      </w:pPr>
      <w:r w:rsidRPr="007B14B9">
        <w:rPr>
          <w:sz w:val="22"/>
          <w:szCs w:val="22"/>
        </w:rPr>
        <w:t>Artificial Intelligence collaboration project with Nostrum Biodiscovery (Spain)</w:t>
      </w:r>
      <w:r>
        <w:rPr>
          <w:sz w:val="22"/>
          <w:szCs w:val="22"/>
        </w:rPr>
        <w:t>. Involved computational chemistry, machine learning and AI for design of oligonucleotide drugs</w:t>
      </w:r>
    </w:p>
    <w:p w14:paraId="76F122BE" w14:textId="77777777" w:rsidR="00BD7379" w:rsidRDefault="00BD7379" w:rsidP="00BD7379">
      <w:pPr>
        <w:numPr>
          <w:ilvl w:val="0"/>
          <w:numId w:val="47"/>
        </w:numPr>
        <w:ind w:left="360"/>
        <w:rPr>
          <w:sz w:val="22"/>
          <w:szCs w:val="22"/>
        </w:rPr>
      </w:pPr>
      <w:r w:rsidRPr="007B14B9">
        <w:rPr>
          <w:sz w:val="22"/>
          <w:szCs w:val="22"/>
        </w:rPr>
        <w:t>Out-licensing of several peptide therapeutics from Syracuse University, including for obesity, nausea and hyperphagia</w:t>
      </w:r>
    </w:p>
    <w:p w14:paraId="1BCED315" w14:textId="77777777" w:rsidR="00BD7379" w:rsidRDefault="00BD7379" w:rsidP="00BD7379">
      <w:pPr>
        <w:numPr>
          <w:ilvl w:val="0"/>
          <w:numId w:val="47"/>
        </w:numPr>
        <w:ind w:left="360"/>
        <w:rPr>
          <w:sz w:val="22"/>
          <w:szCs w:val="22"/>
        </w:rPr>
      </w:pPr>
      <w:r>
        <w:rPr>
          <w:sz w:val="22"/>
          <w:szCs w:val="22"/>
        </w:rPr>
        <w:t>Part time CE</w:t>
      </w:r>
      <w:r w:rsidRPr="00C902B4">
        <w:rPr>
          <w:sz w:val="22"/>
          <w:szCs w:val="22"/>
        </w:rPr>
        <w:t>O of a startup company, for peptides for metabolic indications, including obe</w:t>
      </w:r>
      <w:r>
        <w:rPr>
          <w:sz w:val="22"/>
          <w:szCs w:val="22"/>
        </w:rPr>
        <w:t>sity</w:t>
      </w:r>
    </w:p>
    <w:p w14:paraId="68848100" w14:textId="77777777" w:rsidR="00BD7379" w:rsidRPr="00C902B4" w:rsidRDefault="00BD7379" w:rsidP="00BD7379">
      <w:pPr>
        <w:rPr>
          <w:sz w:val="22"/>
          <w:szCs w:val="22"/>
        </w:rPr>
      </w:pPr>
    </w:p>
    <w:p w14:paraId="3E55DBEE" w14:textId="77777777" w:rsidR="00BD7379" w:rsidRPr="007B14B9" w:rsidRDefault="00BD7379" w:rsidP="00BD7379">
      <w:pPr>
        <w:rPr>
          <w:sz w:val="22"/>
          <w:szCs w:val="22"/>
        </w:rPr>
      </w:pPr>
    </w:p>
    <w:p w14:paraId="7EE307C2" w14:textId="77777777" w:rsidR="00BD7379" w:rsidRDefault="00BD7379" w:rsidP="00BD7379">
      <w:pPr>
        <w:rPr>
          <w:sz w:val="22"/>
          <w:szCs w:val="22"/>
        </w:rPr>
      </w:pPr>
      <w:r w:rsidRPr="007B14B9">
        <w:rPr>
          <w:b/>
          <w:bCs/>
          <w:sz w:val="22"/>
          <w:szCs w:val="22"/>
        </w:rPr>
        <w:t>Countries worked in:</w:t>
      </w:r>
      <w:r w:rsidRPr="007B14B9">
        <w:rPr>
          <w:sz w:val="22"/>
          <w:szCs w:val="22"/>
        </w:rPr>
        <w:t xml:space="preserve"> USA, Sweden, UK, Germany, Netherlands, Belgium, France, Australia</w:t>
      </w:r>
    </w:p>
    <w:p w14:paraId="66AD968F" w14:textId="77777777" w:rsidR="00BD7379" w:rsidRPr="007B14B9" w:rsidRDefault="00BD7379" w:rsidP="00BD7379">
      <w:pPr>
        <w:rPr>
          <w:sz w:val="22"/>
          <w:szCs w:val="22"/>
        </w:rPr>
      </w:pPr>
    </w:p>
    <w:p w14:paraId="2C75DA2C" w14:textId="33953A23" w:rsidR="00BD7379" w:rsidRDefault="00DE1EF8" w:rsidP="00BD7379">
      <w:pPr>
        <w:rPr>
          <w:sz w:val="22"/>
          <w:szCs w:val="22"/>
        </w:rPr>
      </w:pPr>
      <w:r>
        <w:rPr>
          <w:b/>
          <w:bCs/>
          <w:sz w:val="22"/>
          <w:szCs w:val="22"/>
        </w:rPr>
        <w:t xml:space="preserve">Deal sheet: </w:t>
      </w:r>
      <w:r w:rsidR="00BD7379" w:rsidRPr="007B14B9">
        <w:rPr>
          <w:sz w:val="22"/>
          <w:szCs w:val="22"/>
        </w:rPr>
        <w:t>Business development deal sheet available on request</w:t>
      </w:r>
    </w:p>
    <w:p w14:paraId="1EA0F2A4" w14:textId="77777777" w:rsidR="00887A4E" w:rsidRDefault="00887A4E" w:rsidP="00BD7379">
      <w:pPr>
        <w:rPr>
          <w:sz w:val="22"/>
          <w:szCs w:val="22"/>
        </w:rPr>
      </w:pPr>
    </w:p>
    <w:p w14:paraId="6D9612F8" w14:textId="3256F733" w:rsidR="00887A4E" w:rsidRDefault="00887A4E" w:rsidP="00BD7379">
      <w:pPr>
        <w:rPr>
          <w:sz w:val="22"/>
          <w:szCs w:val="22"/>
        </w:rPr>
      </w:pPr>
      <w:r>
        <w:rPr>
          <w:sz w:val="22"/>
          <w:szCs w:val="22"/>
        </w:rPr>
        <w:t xml:space="preserve">Memberships: </w:t>
      </w:r>
    </w:p>
    <w:p w14:paraId="403F84E1" w14:textId="77777777" w:rsidR="00BD7379" w:rsidRDefault="00BD7379" w:rsidP="00BD7379">
      <w:pPr>
        <w:rPr>
          <w:sz w:val="22"/>
          <w:szCs w:val="22"/>
        </w:rPr>
      </w:pPr>
    </w:p>
    <w:p w14:paraId="5FD97CBC" w14:textId="6EAF2B12" w:rsidR="00BD7379" w:rsidRDefault="00BD7379" w:rsidP="00BD7379">
      <w:pPr>
        <w:rPr>
          <w:sz w:val="22"/>
          <w:szCs w:val="22"/>
        </w:rPr>
      </w:pPr>
    </w:p>
    <w:p w14:paraId="36AD6EEF" w14:textId="77777777" w:rsidR="00BD7379" w:rsidRDefault="00BD7379" w:rsidP="004F4754">
      <w:pPr>
        <w:pStyle w:val="Header"/>
        <w:rPr>
          <w:sz w:val="22"/>
          <w:szCs w:val="22"/>
        </w:rPr>
      </w:pPr>
    </w:p>
    <w:sectPr w:rsidR="00BD7379" w:rsidSect="002A654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38AB" w14:textId="77777777" w:rsidR="00C86D9A" w:rsidRDefault="00C86D9A">
      <w:r>
        <w:separator/>
      </w:r>
    </w:p>
  </w:endnote>
  <w:endnote w:type="continuationSeparator" w:id="0">
    <w:p w14:paraId="17240C01" w14:textId="77777777" w:rsidR="00C86D9A" w:rsidRDefault="00C8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PCL6)">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C0F9" w14:textId="77777777" w:rsidR="00C86D9A" w:rsidRDefault="00C86D9A">
      <w:r>
        <w:separator/>
      </w:r>
    </w:p>
  </w:footnote>
  <w:footnote w:type="continuationSeparator" w:id="0">
    <w:p w14:paraId="5A1A82CE" w14:textId="77777777" w:rsidR="00C86D9A" w:rsidRDefault="00C8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578A" w14:textId="146A9FD2" w:rsidR="007E06FE" w:rsidRDefault="00017AC8">
    <w:pPr>
      <w:pStyle w:val="Header"/>
      <w:rPr>
        <w:rStyle w:val="PageNumber"/>
      </w:rPr>
    </w:pPr>
    <w:r>
      <w:t>February</w:t>
    </w:r>
    <w:r w:rsidR="004C4B77">
      <w:t xml:space="preserve"> </w:t>
    </w:r>
    <w:r w:rsidR="00663BF1">
      <w:t>202</w:t>
    </w:r>
    <w:r w:rsidR="0010752D">
      <w:t>6</w:t>
    </w:r>
    <w:r w:rsidR="007E06FE" w:rsidRPr="0024532E">
      <w:tab/>
    </w:r>
    <w:r w:rsidR="007E06FE" w:rsidRPr="0024532E">
      <w:rPr>
        <w:b/>
      </w:rPr>
      <w:t xml:space="preserve">Per Ingemar Lindell, </w:t>
    </w:r>
    <w:r w:rsidR="00A170E1" w:rsidRPr="0024532E">
      <w:rPr>
        <w:b/>
      </w:rPr>
      <w:t xml:space="preserve">Sc.D., </w:t>
    </w:r>
    <w:r w:rsidR="00E263D3" w:rsidRPr="0024532E">
      <w:rPr>
        <w:b/>
      </w:rPr>
      <w:t xml:space="preserve">M.Sc., </w:t>
    </w:r>
    <w:r w:rsidR="00C53571">
      <w:rPr>
        <w:b/>
      </w:rPr>
      <w:t>Long</w:t>
    </w:r>
    <w:r w:rsidR="00A96DEF">
      <w:rPr>
        <w:b/>
      </w:rPr>
      <w:t xml:space="preserve"> Resume</w:t>
    </w:r>
    <w:r w:rsidR="00872B3A">
      <w:rPr>
        <w:b/>
      </w:rPr>
      <w:t>.</w:t>
    </w:r>
    <w:r w:rsidR="007E06FE">
      <w:tab/>
      <w:t xml:space="preserve">Page </w:t>
    </w:r>
    <w:r w:rsidR="00456F01">
      <w:rPr>
        <w:rStyle w:val="PageNumber"/>
      </w:rPr>
      <w:fldChar w:fldCharType="begin"/>
    </w:r>
    <w:r w:rsidR="007E06FE">
      <w:rPr>
        <w:rStyle w:val="PageNumber"/>
      </w:rPr>
      <w:instrText xml:space="preserve"> PAGE </w:instrText>
    </w:r>
    <w:r w:rsidR="00456F01">
      <w:rPr>
        <w:rStyle w:val="PageNumber"/>
      </w:rPr>
      <w:fldChar w:fldCharType="separate"/>
    </w:r>
    <w:r w:rsidR="00E84749">
      <w:rPr>
        <w:rStyle w:val="PageNumber"/>
        <w:noProof/>
      </w:rPr>
      <w:t>3</w:t>
    </w:r>
    <w:r w:rsidR="00456F01">
      <w:rPr>
        <w:rStyle w:val="PageNumber"/>
      </w:rPr>
      <w:fldChar w:fldCharType="end"/>
    </w:r>
    <w:r w:rsidR="007E06FE">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48E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A4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537C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E553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F780A"/>
    <w:multiLevelType w:val="multilevel"/>
    <w:tmpl w:val="B1A830AA"/>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44139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6459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9742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734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2001F"/>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A933AC3"/>
    <w:multiLevelType w:val="hybridMultilevel"/>
    <w:tmpl w:val="D5D0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3145A"/>
    <w:multiLevelType w:val="hybridMultilevel"/>
    <w:tmpl w:val="F6B41824"/>
    <w:lvl w:ilvl="0" w:tplc="417E08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F4873"/>
    <w:multiLevelType w:val="singleLevel"/>
    <w:tmpl w:val="3C84201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A63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15AA9"/>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06431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F83E83"/>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7AC125A"/>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3AFC1245"/>
    <w:multiLevelType w:val="hybridMultilevel"/>
    <w:tmpl w:val="8A00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10CB1"/>
    <w:multiLevelType w:val="multilevel"/>
    <w:tmpl w:val="B1A830A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4924D2F"/>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66002D8"/>
    <w:multiLevelType w:val="singleLevel"/>
    <w:tmpl w:val="3F86891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69F17A9"/>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9F50C3E"/>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A131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E93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6662FE"/>
    <w:multiLevelType w:val="hybridMultilevel"/>
    <w:tmpl w:val="6532C6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FF6993"/>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599E4811"/>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Times New Roman" w:hAnsi="Times New Roman" w:hint="default"/>
      </w:rPr>
    </w:lvl>
    <w:lvl w:ilvl="2">
      <w:start w:val="1"/>
      <w:numFmt w:val="bullet"/>
      <w:lvlText w:val="­"/>
      <w:lvlJc w:val="left"/>
      <w:pPr>
        <w:tabs>
          <w:tab w:val="num" w:pos="720"/>
        </w:tabs>
        <w:ind w:left="720" w:hanging="360"/>
      </w:pPr>
      <w:rPr>
        <w:rFonts w:ascii="Times New Roman" w:hAnsi="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0" w15:restartNumberingAfterBreak="0">
    <w:nsid w:val="5B0F1428"/>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BEF2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57703F"/>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5F271A7B"/>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36D0ADA"/>
    <w:multiLevelType w:val="multilevel"/>
    <w:tmpl w:val="B1A830A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7B01F1F"/>
    <w:multiLevelType w:val="hybridMultilevel"/>
    <w:tmpl w:val="3DE29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62ECD"/>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F91C6B"/>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063CAC"/>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F667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F2256D"/>
    <w:multiLevelType w:val="multilevel"/>
    <w:tmpl w:val="B1A830A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7605EC7"/>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9B31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090076"/>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7C2E4605"/>
    <w:multiLevelType w:val="multilevel"/>
    <w:tmpl w:val="B1A830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CD01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B3471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3493722">
    <w:abstractNumId w:val="3"/>
  </w:num>
  <w:num w:numId="2" w16cid:durableId="1152018921">
    <w:abstractNumId w:val="31"/>
  </w:num>
  <w:num w:numId="3" w16cid:durableId="1261522016">
    <w:abstractNumId w:val="9"/>
  </w:num>
  <w:num w:numId="4" w16cid:durableId="830406724">
    <w:abstractNumId w:val="46"/>
  </w:num>
  <w:num w:numId="5" w16cid:durableId="1743063078">
    <w:abstractNumId w:val="2"/>
  </w:num>
  <w:num w:numId="6" w16cid:durableId="1267884998">
    <w:abstractNumId w:val="8"/>
  </w:num>
  <w:num w:numId="7" w16cid:durableId="1760366586">
    <w:abstractNumId w:val="42"/>
  </w:num>
  <w:num w:numId="8" w16cid:durableId="682367591">
    <w:abstractNumId w:val="39"/>
  </w:num>
  <w:num w:numId="9" w16cid:durableId="691877949">
    <w:abstractNumId w:val="13"/>
  </w:num>
  <w:num w:numId="10" w16cid:durableId="1244950245">
    <w:abstractNumId w:val="22"/>
  </w:num>
  <w:num w:numId="11" w16cid:durableId="605963989">
    <w:abstractNumId w:val="14"/>
  </w:num>
  <w:num w:numId="12" w16cid:durableId="487132779">
    <w:abstractNumId w:val="16"/>
  </w:num>
  <w:num w:numId="13" w16cid:durableId="1613513078">
    <w:abstractNumId w:val="25"/>
  </w:num>
  <w:num w:numId="14" w16cid:durableId="353311599">
    <w:abstractNumId w:val="6"/>
  </w:num>
  <w:num w:numId="15" w16cid:durableId="911893569">
    <w:abstractNumId w:val="20"/>
  </w:num>
  <w:num w:numId="16" w16cid:durableId="1457022985">
    <w:abstractNumId w:val="5"/>
  </w:num>
  <w:num w:numId="17" w16cid:durableId="1660421624">
    <w:abstractNumId w:val="1"/>
    <w:lvlOverride w:ilvl="0">
      <w:lvl w:ilvl="0">
        <w:start w:val="1"/>
        <w:numFmt w:val="bullet"/>
        <w:lvlText w:val=""/>
        <w:legacy w:legacy="1" w:legacySpace="0" w:legacyIndent="360"/>
        <w:lvlJc w:val="left"/>
        <w:pPr>
          <w:ind w:left="1980" w:hanging="360"/>
        </w:pPr>
        <w:rPr>
          <w:rFonts w:ascii="Symbol" w:hAnsi="Symbol" w:hint="default"/>
        </w:rPr>
      </w:lvl>
    </w:lvlOverride>
  </w:num>
  <w:num w:numId="18" w16cid:durableId="689066741">
    <w:abstractNumId w:val="34"/>
  </w:num>
  <w:num w:numId="19" w16cid:durableId="1168473781">
    <w:abstractNumId w:val="4"/>
  </w:num>
  <w:num w:numId="20" w16cid:durableId="1270775294">
    <w:abstractNumId w:val="26"/>
  </w:num>
  <w:num w:numId="21" w16cid:durableId="1024868529">
    <w:abstractNumId w:val="45"/>
  </w:num>
  <w:num w:numId="22" w16cid:durableId="314648567">
    <w:abstractNumId w:val="7"/>
  </w:num>
  <w:num w:numId="23" w16cid:durableId="2073886849">
    <w:abstractNumId w:val="35"/>
  </w:num>
  <w:num w:numId="24" w16cid:durableId="1930432351">
    <w:abstractNumId w:val="11"/>
  </w:num>
  <w:num w:numId="25" w16cid:durableId="1890219185">
    <w:abstractNumId w:val="10"/>
  </w:num>
  <w:num w:numId="26" w16cid:durableId="2032343021">
    <w:abstractNumId w:val="30"/>
  </w:num>
  <w:num w:numId="27" w16cid:durableId="417751094">
    <w:abstractNumId w:val="38"/>
  </w:num>
  <w:num w:numId="28" w16cid:durableId="1346440837">
    <w:abstractNumId w:val="29"/>
  </w:num>
  <w:num w:numId="29" w16cid:durableId="923613875">
    <w:abstractNumId w:val="15"/>
  </w:num>
  <w:num w:numId="30" w16cid:durableId="745881100">
    <w:abstractNumId w:val="17"/>
  </w:num>
  <w:num w:numId="31" w16cid:durableId="626472534">
    <w:abstractNumId w:val="43"/>
  </w:num>
  <w:num w:numId="32" w16cid:durableId="1338000279">
    <w:abstractNumId w:val="32"/>
  </w:num>
  <w:num w:numId="33" w16cid:durableId="752511069">
    <w:abstractNumId w:val="33"/>
  </w:num>
  <w:num w:numId="34" w16cid:durableId="102724803">
    <w:abstractNumId w:val="23"/>
  </w:num>
  <w:num w:numId="35" w16cid:durableId="494691913">
    <w:abstractNumId w:val="36"/>
  </w:num>
  <w:num w:numId="36" w16cid:durableId="1459373141">
    <w:abstractNumId w:val="18"/>
  </w:num>
  <w:num w:numId="37" w16cid:durableId="748306637">
    <w:abstractNumId w:val="21"/>
  </w:num>
  <w:num w:numId="38" w16cid:durableId="1152523784">
    <w:abstractNumId w:val="28"/>
  </w:num>
  <w:num w:numId="39" w16cid:durableId="1428231284">
    <w:abstractNumId w:val="40"/>
  </w:num>
  <w:num w:numId="40" w16cid:durableId="1806242077">
    <w:abstractNumId w:val="41"/>
  </w:num>
  <w:num w:numId="41" w16cid:durableId="979311333">
    <w:abstractNumId w:val="24"/>
  </w:num>
  <w:num w:numId="42" w16cid:durableId="2126927612">
    <w:abstractNumId w:val="37"/>
  </w:num>
  <w:num w:numId="43" w16cid:durableId="926614247">
    <w:abstractNumId w:val="44"/>
  </w:num>
  <w:num w:numId="44" w16cid:durableId="1969435907">
    <w:abstractNumId w:val="12"/>
  </w:num>
  <w:num w:numId="45" w16cid:durableId="2104764243">
    <w:abstractNumId w:val="0"/>
  </w:num>
  <w:num w:numId="46" w16cid:durableId="1412581642">
    <w:abstractNumId w:val="19"/>
  </w:num>
  <w:num w:numId="47" w16cid:durableId="9814283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1C"/>
    <w:rsid w:val="0000055C"/>
    <w:rsid w:val="00013AA5"/>
    <w:rsid w:val="00014E47"/>
    <w:rsid w:val="00017595"/>
    <w:rsid w:val="0001771E"/>
    <w:rsid w:val="00017AC8"/>
    <w:rsid w:val="00025112"/>
    <w:rsid w:val="000316BC"/>
    <w:rsid w:val="0004204B"/>
    <w:rsid w:val="000438E8"/>
    <w:rsid w:val="00045608"/>
    <w:rsid w:val="00045F6F"/>
    <w:rsid w:val="00063199"/>
    <w:rsid w:val="000675B3"/>
    <w:rsid w:val="00074E90"/>
    <w:rsid w:val="000771E3"/>
    <w:rsid w:val="00086BB3"/>
    <w:rsid w:val="000925B1"/>
    <w:rsid w:val="000A09BD"/>
    <w:rsid w:val="000A5D2E"/>
    <w:rsid w:val="000A6AE2"/>
    <w:rsid w:val="000A6C15"/>
    <w:rsid w:val="000B1ABE"/>
    <w:rsid w:val="000C30DC"/>
    <w:rsid w:val="000C456B"/>
    <w:rsid w:val="000D449A"/>
    <w:rsid w:val="000D4842"/>
    <w:rsid w:val="000D646D"/>
    <w:rsid w:val="000E221C"/>
    <w:rsid w:val="000F0C52"/>
    <w:rsid w:val="000F3051"/>
    <w:rsid w:val="000F42FE"/>
    <w:rsid w:val="000F5E92"/>
    <w:rsid w:val="00102A71"/>
    <w:rsid w:val="0010752D"/>
    <w:rsid w:val="001129C1"/>
    <w:rsid w:val="00112F8F"/>
    <w:rsid w:val="0011697F"/>
    <w:rsid w:val="00117617"/>
    <w:rsid w:val="00117AF9"/>
    <w:rsid w:val="00131DFC"/>
    <w:rsid w:val="00135C81"/>
    <w:rsid w:val="00136064"/>
    <w:rsid w:val="001365BC"/>
    <w:rsid w:val="001451B1"/>
    <w:rsid w:val="00147958"/>
    <w:rsid w:val="00170DB6"/>
    <w:rsid w:val="00171237"/>
    <w:rsid w:val="00181BB7"/>
    <w:rsid w:val="00181F27"/>
    <w:rsid w:val="001879A4"/>
    <w:rsid w:val="00196513"/>
    <w:rsid w:val="00197CD5"/>
    <w:rsid w:val="001A0FA1"/>
    <w:rsid w:val="001A7CF2"/>
    <w:rsid w:val="001B63D2"/>
    <w:rsid w:val="001B7039"/>
    <w:rsid w:val="001C0EE7"/>
    <w:rsid w:val="001E340F"/>
    <w:rsid w:val="002032FA"/>
    <w:rsid w:val="002053C5"/>
    <w:rsid w:val="00205ED3"/>
    <w:rsid w:val="00206BD8"/>
    <w:rsid w:val="00221646"/>
    <w:rsid w:val="00223DB9"/>
    <w:rsid w:val="002356AD"/>
    <w:rsid w:val="0024532E"/>
    <w:rsid w:val="0024577D"/>
    <w:rsid w:val="002457A0"/>
    <w:rsid w:val="002468C2"/>
    <w:rsid w:val="00252B75"/>
    <w:rsid w:val="00256480"/>
    <w:rsid w:val="00261D64"/>
    <w:rsid w:val="00262512"/>
    <w:rsid w:val="00263EC2"/>
    <w:rsid w:val="00265B0A"/>
    <w:rsid w:val="00266D4A"/>
    <w:rsid w:val="00273487"/>
    <w:rsid w:val="002803D8"/>
    <w:rsid w:val="00280514"/>
    <w:rsid w:val="0028180F"/>
    <w:rsid w:val="00286850"/>
    <w:rsid w:val="0028721C"/>
    <w:rsid w:val="00292750"/>
    <w:rsid w:val="002A1388"/>
    <w:rsid w:val="002A5926"/>
    <w:rsid w:val="002A6549"/>
    <w:rsid w:val="002B7495"/>
    <w:rsid w:val="002C7FBA"/>
    <w:rsid w:val="002D3434"/>
    <w:rsid w:val="002D3472"/>
    <w:rsid w:val="002D7461"/>
    <w:rsid w:val="002E1F47"/>
    <w:rsid w:val="002F43C2"/>
    <w:rsid w:val="002F478E"/>
    <w:rsid w:val="002F5BB7"/>
    <w:rsid w:val="003050CF"/>
    <w:rsid w:val="003109C8"/>
    <w:rsid w:val="00313737"/>
    <w:rsid w:val="00320B62"/>
    <w:rsid w:val="003316C0"/>
    <w:rsid w:val="00334E5B"/>
    <w:rsid w:val="00334F6B"/>
    <w:rsid w:val="003365FF"/>
    <w:rsid w:val="00336677"/>
    <w:rsid w:val="00346EAF"/>
    <w:rsid w:val="00367130"/>
    <w:rsid w:val="00375257"/>
    <w:rsid w:val="00380CFD"/>
    <w:rsid w:val="0038253D"/>
    <w:rsid w:val="00382D7C"/>
    <w:rsid w:val="003A00D9"/>
    <w:rsid w:val="003A463E"/>
    <w:rsid w:val="003B2F18"/>
    <w:rsid w:val="003B4593"/>
    <w:rsid w:val="003B6E80"/>
    <w:rsid w:val="003C6394"/>
    <w:rsid w:val="003F205E"/>
    <w:rsid w:val="00402239"/>
    <w:rsid w:val="004063D4"/>
    <w:rsid w:val="00407D84"/>
    <w:rsid w:val="00407FDC"/>
    <w:rsid w:val="00417E49"/>
    <w:rsid w:val="0042235E"/>
    <w:rsid w:val="00426E25"/>
    <w:rsid w:val="0045121C"/>
    <w:rsid w:val="00452050"/>
    <w:rsid w:val="00453AF8"/>
    <w:rsid w:val="00456F01"/>
    <w:rsid w:val="00460CAE"/>
    <w:rsid w:val="00463323"/>
    <w:rsid w:val="00467B2C"/>
    <w:rsid w:val="004730A2"/>
    <w:rsid w:val="00473232"/>
    <w:rsid w:val="004757FF"/>
    <w:rsid w:val="004A3E72"/>
    <w:rsid w:val="004A6267"/>
    <w:rsid w:val="004A7052"/>
    <w:rsid w:val="004B43FF"/>
    <w:rsid w:val="004C4B77"/>
    <w:rsid w:val="004D0656"/>
    <w:rsid w:val="004E3DCA"/>
    <w:rsid w:val="004E6DE5"/>
    <w:rsid w:val="004F1840"/>
    <w:rsid w:val="004F4754"/>
    <w:rsid w:val="004F5051"/>
    <w:rsid w:val="00503368"/>
    <w:rsid w:val="00521991"/>
    <w:rsid w:val="00531456"/>
    <w:rsid w:val="00535D7F"/>
    <w:rsid w:val="0053634A"/>
    <w:rsid w:val="00540001"/>
    <w:rsid w:val="00544E12"/>
    <w:rsid w:val="00545733"/>
    <w:rsid w:val="00552012"/>
    <w:rsid w:val="005577C3"/>
    <w:rsid w:val="005634AB"/>
    <w:rsid w:val="00563CD5"/>
    <w:rsid w:val="00564B7E"/>
    <w:rsid w:val="00570E30"/>
    <w:rsid w:val="00572F7A"/>
    <w:rsid w:val="005857E4"/>
    <w:rsid w:val="00586F99"/>
    <w:rsid w:val="00587E7F"/>
    <w:rsid w:val="005A362A"/>
    <w:rsid w:val="005A385D"/>
    <w:rsid w:val="005A5F49"/>
    <w:rsid w:val="005A7B57"/>
    <w:rsid w:val="005C019C"/>
    <w:rsid w:val="005C113A"/>
    <w:rsid w:val="005C5402"/>
    <w:rsid w:val="005D40B3"/>
    <w:rsid w:val="005D5A9B"/>
    <w:rsid w:val="005D7325"/>
    <w:rsid w:val="005E0B0E"/>
    <w:rsid w:val="005E5BD4"/>
    <w:rsid w:val="005E5BE6"/>
    <w:rsid w:val="005E744B"/>
    <w:rsid w:val="005F485C"/>
    <w:rsid w:val="00600B0D"/>
    <w:rsid w:val="00604871"/>
    <w:rsid w:val="00613E26"/>
    <w:rsid w:val="0061491C"/>
    <w:rsid w:val="00630A1E"/>
    <w:rsid w:val="00635DC4"/>
    <w:rsid w:val="0063747C"/>
    <w:rsid w:val="00637A1F"/>
    <w:rsid w:val="00640037"/>
    <w:rsid w:val="0064100E"/>
    <w:rsid w:val="00642370"/>
    <w:rsid w:val="0064767A"/>
    <w:rsid w:val="00651CA6"/>
    <w:rsid w:val="0065302C"/>
    <w:rsid w:val="00657B8E"/>
    <w:rsid w:val="00660911"/>
    <w:rsid w:val="00663BF1"/>
    <w:rsid w:val="00683F51"/>
    <w:rsid w:val="006904E0"/>
    <w:rsid w:val="006905B8"/>
    <w:rsid w:val="006A46BE"/>
    <w:rsid w:val="006C25B8"/>
    <w:rsid w:val="006C5414"/>
    <w:rsid w:val="006D14F2"/>
    <w:rsid w:val="006D2260"/>
    <w:rsid w:val="006E2042"/>
    <w:rsid w:val="006E3311"/>
    <w:rsid w:val="006F1986"/>
    <w:rsid w:val="006F6229"/>
    <w:rsid w:val="0071151F"/>
    <w:rsid w:val="00713A64"/>
    <w:rsid w:val="00714779"/>
    <w:rsid w:val="00726639"/>
    <w:rsid w:val="00727950"/>
    <w:rsid w:val="007332EF"/>
    <w:rsid w:val="00741B16"/>
    <w:rsid w:val="00746F19"/>
    <w:rsid w:val="007474BB"/>
    <w:rsid w:val="00762DD9"/>
    <w:rsid w:val="007703A8"/>
    <w:rsid w:val="00770D12"/>
    <w:rsid w:val="00777F44"/>
    <w:rsid w:val="00780B40"/>
    <w:rsid w:val="00783C53"/>
    <w:rsid w:val="007B14B9"/>
    <w:rsid w:val="007B3114"/>
    <w:rsid w:val="007B62B1"/>
    <w:rsid w:val="007C28FD"/>
    <w:rsid w:val="007C2AC2"/>
    <w:rsid w:val="007C5E41"/>
    <w:rsid w:val="007C76B3"/>
    <w:rsid w:val="007D1722"/>
    <w:rsid w:val="007E06FE"/>
    <w:rsid w:val="007F4DA6"/>
    <w:rsid w:val="00802C98"/>
    <w:rsid w:val="00813B78"/>
    <w:rsid w:val="008156FC"/>
    <w:rsid w:val="00826F13"/>
    <w:rsid w:val="00832290"/>
    <w:rsid w:val="00836982"/>
    <w:rsid w:val="008453D4"/>
    <w:rsid w:val="00852666"/>
    <w:rsid w:val="00853BB4"/>
    <w:rsid w:val="00860B57"/>
    <w:rsid w:val="008616A6"/>
    <w:rsid w:val="0086296F"/>
    <w:rsid w:val="00872B3A"/>
    <w:rsid w:val="0087466B"/>
    <w:rsid w:val="00880FAB"/>
    <w:rsid w:val="008835AD"/>
    <w:rsid w:val="0088455A"/>
    <w:rsid w:val="00887A4E"/>
    <w:rsid w:val="008A799D"/>
    <w:rsid w:val="008C7556"/>
    <w:rsid w:val="008D6F90"/>
    <w:rsid w:val="008E1C02"/>
    <w:rsid w:val="008E7D2D"/>
    <w:rsid w:val="009021F9"/>
    <w:rsid w:val="009131EA"/>
    <w:rsid w:val="0091372B"/>
    <w:rsid w:val="00920D32"/>
    <w:rsid w:val="009308FF"/>
    <w:rsid w:val="009349F9"/>
    <w:rsid w:val="0093567A"/>
    <w:rsid w:val="009519E6"/>
    <w:rsid w:val="009549DE"/>
    <w:rsid w:val="00966D9F"/>
    <w:rsid w:val="009670E8"/>
    <w:rsid w:val="00970563"/>
    <w:rsid w:val="0098412E"/>
    <w:rsid w:val="00985350"/>
    <w:rsid w:val="00987A33"/>
    <w:rsid w:val="00991E27"/>
    <w:rsid w:val="0099457F"/>
    <w:rsid w:val="009C289B"/>
    <w:rsid w:val="009C5A8B"/>
    <w:rsid w:val="009C5D77"/>
    <w:rsid w:val="009C7935"/>
    <w:rsid w:val="009D6943"/>
    <w:rsid w:val="009E55F5"/>
    <w:rsid w:val="009F308A"/>
    <w:rsid w:val="009F3CB4"/>
    <w:rsid w:val="00A13FB3"/>
    <w:rsid w:val="00A170E1"/>
    <w:rsid w:val="00A3511C"/>
    <w:rsid w:val="00A3644A"/>
    <w:rsid w:val="00A415D6"/>
    <w:rsid w:val="00A55FFA"/>
    <w:rsid w:val="00A61E8E"/>
    <w:rsid w:val="00A707A7"/>
    <w:rsid w:val="00A74342"/>
    <w:rsid w:val="00A745CE"/>
    <w:rsid w:val="00A870AE"/>
    <w:rsid w:val="00A96DEF"/>
    <w:rsid w:val="00AA3125"/>
    <w:rsid w:val="00AA36F3"/>
    <w:rsid w:val="00AA4174"/>
    <w:rsid w:val="00AC2AC5"/>
    <w:rsid w:val="00AC4BE5"/>
    <w:rsid w:val="00AC55D6"/>
    <w:rsid w:val="00AC70BD"/>
    <w:rsid w:val="00AF07FC"/>
    <w:rsid w:val="00AF4FCC"/>
    <w:rsid w:val="00B0038C"/>
    <w:rsid w:val="00B25029"/>
    <w:rsid w:val="00B363AE"/>
    <w:rsid w:val="00B37807"/>
    <w:rsid w:val="00B4426E"/>
    <w:rsid w:val="00B452FF"/>
    <w:rsid w:val="00B47BCD"/>
    <w:rsid w:val="00B51E23"/>
    <w:rsid w:val="00B5643A"/>
    <w:rsid w:val="00B5648A"/>
    <w:rsid w:val="00B56CA0"/>
    <w:rsid w:val="00B57A87"/>
    <w:rsid w:val="00B65A44"/>
    <w:rsid w:val="00B65D67"/>
    <w:rsid w:val="00B66320"/>
    <w:rsid w:val="00B762B4"/>
    <w:rsid w:val="00B827B1"/>
    <w:rsid w:val="00B94CC1"/>
    <w:rsid w:val="00BA07CA"/>
    <w:rsid w:val="00BA7A31"/>
    <w:rsid w:val="00BB260E"/>
    <w:rsid w:val="00BB4D86"/>
    <w:rsid w:val="00BB5C78"/>
    <w:rsid w:val="00BC1D45"/>
    <w:rsid w:val="00BC7430"/>
    <w:rsid w:val="00BD0C31"/>
    <w:rsid w:val="00BD172A"/>
    <w:rsid w:val="00BD1BB8"/>
    <w:rsid w:val="00BD258B"/>
    <w:rsid w:val="00BD2E0E"/>
    <w:rsid w:val="00BD2E7B"/>
    <w:rsid w:val="00BD6275"/>
    <w:rsid w:val="00BD7379"/>
    <w:rsid w:val="00BE03C0"/>
    <w:rsid w:val="00BE3C9B"/>
    <w:rsid w:val="00BE46C5"/>
    <w:rsid w:val="00BF3372"/>
    <w:rsid w:val="00C11D4A"/>
    <w:rsid w:val="00C16402"/>
    <w:rsid w:val="00C27361"/>
    <w:rsid w:val="00C27BA2"/>
    <w:rsid w:val="00C30367"/>
    <w:rsid w:val="00C33956"/>
    <w:rsid w:val="00C35102"/>
    <w:rsid w:val="00C4614B"/>
    <w:rsid w:val="00C4764D"/>
    <w:rsid w:val="00C50676"/>
    <w:rsid w:val="00C53481"/>
    <w:rsid w:val="00C53571"/>
    <w:rsid w:val="00C53A98"/>
    <w:rsid w:val="00C7284B"/>
    <w:rsid w:val="00C86998"/>
    <w:rsid w:val="00C86D9A"/>
    <w:rsid w:val="00C87914"/>
    <w:rsid w:val="00C902B4"/>
    <w:rsid w:val="00C9447F"/>
    <w:rsid w:val="00CA1F9E"/>
    <w:rsid w:val="00CA6D6D"/>
    <w:rsid w:val="00CB03F7"/>
    <w:rsid w:val="00CB3AF0"/>
    <w:rsid w:val="00CD05AF"/>
    <w:rsid w:val="00CD2C0D"/>
    <w:rsid w:val="00CD608F"/>
    <w:rsid w:val="00CE481F"/>
    <w:rsid w:val="00CE57B8"/>
    <w:rsid w:val="00CE7F45"/>
    <w:rsid w:val="00CF00E5"/>
    <w:rsid w:val="00CF7548"/>
    <w:rsid w:val="00D176F3"/>
    <w:rsid w:val="00D21EC2"/>
    <w:rsid w:val="00D45985"/>
    <w:rsid w:val="00D45B9E"/>
    <w:rsid w:val="00D517A5"/>
    <w:rsid w:val="00D57697"/>
    <w:rsid w:val="00D704EA"/>
    <w:rsid w:val="00D776F0"/>
    <w:rsid w:val="00D84CFB"/>
    <w:rsid w:val="00D84E32"/>
    <w:rsid w:val="00DA1342"/>
    <w:rsid w:val="00DB3375"/>
    <w:rsid w:val="00DC24B0"/>
    <w:rsid w:val="00DC37C3"/>
    <w:rsid w:val="00DC37F1"/>
    <w:rsid w:val="00DC517E"/>
    <w:rsid w:val="00DD6E06"/>
    <w:rsid w:val="00DE121B"/>
    <w:rsid w:val="00DE1EF8"/>
    <w:rsid w:val="00DE2605"/>
    <w:rsid w:val="00DF07C0"/>
    <w:rsid w:val="00DF67C7"/>
    <w:rsid w:val="00E01B14"/>
    <w:rsid w:val="00E14746"/>
    <w:rsid w:val="00E14C0A"/>
    <w:rsid w:val="00E263D3"/>
    <w:rsid w:val="00E36F1D"/>
    <w:rsid w:val="00E42627"/>
    <w:rsid w:val="00E4638F"/>
    <w:rsid w:val="00E5422C"/>
    <w:rsid w:val="00E55977"/>
    <w:rsid w:val="00E64310"/>
    <w:rsid w:val="00E64E3F"/>
    <w:rsid w:val="00E672B2"/>
    <w:rsid w:val="00E67734"/>
    <w:rsid w:val="00E83189"/>
    <w:rsid w:val="00E84749"/>
    <w:rsid w:val="00E91C1B"/>
    <w:rsid w:val="00E944C7"/>
    <w:rsid w:val="00E967AD"/>
    <w:rsid w:val="00EA1B19"/>
    <w:rsid w:val="00EA4ADA"/>
    <w:rsid w:val="00EB44E0"/>
    <w:rsid w:val="00EB7432"/>
    <w:rsid w:val="00EC2983"/>
    <w:rsid w:val="00EC456E"/>
    <w:rsid w:val="00ED3355"/>
    <w:rsid w:val="00EF0E2F"/>
    <w:rsid w:val="00F0032F"/>
    <w:rsid w:val="00F0206D"/>
    <w:rsid w:val="00F02306"/>
    <w:rsid w:val="00F2006E"/>
    <w:rsid w:val="00F27DEC"/>
    <w:rsid w:val="00F34CD9"/>
    <w:rsid w:val="00F37AF7"/>
    <w:rsid w:val="00F433DE"/>
    <w:rsid w:val="00F4510C"/>
    <w:rsid w:val="00F46AAC"/>
    <w:rsid w:val="00F55117"/>
    <w:rsid w:val="00F61277"/>
    <w:rsid w:val="00F62449"/>
    <w:rsid w:val="00F82FA4"/>
    <w:rsid w:val="00F8359D"/>
    <w:rsid w:val="00F87708"/>
    <w:rsid w:val="00F908D3"/>
    <w:rsid w:val="00F9165A"/>
    <w:rsid w:val="00FA2BFB"/>
    <w:rsid w:val="00FA71B1"/>
    <w:rsid w:val="00FB0C93"/>
    <w:rsid w:val="00FB6D03"/>
    <w:rsid w:val="00FC248C"/>
    <w:rsid w:val="00FD6A5D"/>
    <w:rsid w:val="00FE40C9"/>
    <w:rsid w:val="00FF08C1"/>
    <w:rsid w:val="00FF2C6A"/>
    <w:rsid w:val="00FF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9860"/>
  <w15:chartTrackingRefBased/>
  <w15:docId w15:val="{009A9037-2744-B140-A4A0-5C8B5568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66D9F"/>
  </w:style>
  <w:style w:type="paragraph" w:styleId="Heading1">
    <w:name w:val="heading 1"/>
    <w:basedOn w:val="Normal"/>
    <w:next w:val="Normal"/>
    <w:qFormat/>
    <w:rsid w:val="00966D9F"/>
    <w:pPr>
      <w:keepNext/>
      <w:outlineLvl w:val="0"/>
    </w:pPr>
    <w:rPr>
      <w:b/>
    </w:rPr>
  </w:style>
  <w:style w:type="paragraph" w:styleId="Heading2">
    <w:name w:val="heading 2"/>
    <w:basedOn w:val="Normal"/>
    <w:next w:val="Normal"/>
    <w:qFormat/>
    <w:rsid w:val="00966D9F"/>
    <w:pPr>
      <w:keepNext/>
      <w:outlineLvl w:val="1"/>
    </w:pPr>
    <w:rPr>
      <w:rFonts w:ascii="Times (PCL6)" w:hAnsi="Times (PCL6)"/>
      <w:b/>
      <w:sz w:val="22"/>
    </w:rPr>
  </w:style>
  <w:style w:type="paragraph" w:styleId="Heading3">
    <w:name w:val="heading 3"/>
    <w:basedOn w:val="Normal"/>
    <w:next w:val="Normal"/>
    <w:qFormat/>
    <w:rsid w:val="00966D9F"/>
    <w:pPr>
      <w:keepNext/>
      <w:outlineLvl w:val="2"/>
    </w:pPr>
    <w:rPr>
      <w:rFonts w:ascii="Times (PCL6)" w:hAnsi="Times (PCL6)"/>
      <w:b/>
      <w:sz w:val="24"/>
    </w:rPr>
  </w:style>
  <w:style w:type="paragraph" w:styleId="Heading4">
    <w:name w:val="heading 4"/>
    <w:basedOn w:val="Normal"/>
    <w:next w:val="Normal"/>
    <w:qFormat/>
    <w:rsid w:val="00966D9F"/>
    <w:pPr>
      <w:keepNext/>
      <w:outlineLvl w:val="3"/>
    </w:pPr>
    <w:rPr>
      <w:rFonts w:ascii="Times (PCL6)" w:hAnsi="Times (PCL6)"/>
      <w:u w:val="single"/>
    </w:rPr>
  </w:style>
  <w:style w:type="paragraph" w:styleId="Heading5">
    <w:name w:val="heading 5"/>
    <w:basedOn w:val="Normal"/>
    <w:next w:val="Normal"/>
    <w:qFormat/>
    <w:rsid w:val="00966D9F"/>
    <w:pPr>
      <w:keepNext/>
      <w:outlineLvl w:val="4"/>
    </w:pPr>
    <w:rPr>
      <w:sz w:val="24"/>
      <w:u w:val="single"/>
    </w:rPr>
  </w:style>
  <w:style w:type="paragraph" w:styleId="Heading6">
    <w:name w:val="heading 6"/>
    <w:basedOn w:val="Normal"/>
    <w:next w:val="Normal"/>
    <w:qFormat/>
    <w:rsid w:val="00966D9F"/>
    <w:pPr>
      <w:keepNext/>
      <w:jc w:val="center"/>
      <w:outlineLvl w:val="5"/>
    </w:pPr>
    <w:rPr>
      <w:b/>
      <w:sz w:val="22"/>
    </w:rPr>
  </w:style>
  <w:style w:type="paragraph" w:styleId="Heading7">
    <w:name w:val="heading 7"/>
    <w:basedOn w:val="Normal"/>
    <w:next w:val="Normal"/>
    <w:qFormat/>
    <w:rsid w:val="00966D9F"/>
    <w:pPr>
      <w:keepNext/>
      <w:jc w:val="center"/>
      <w:outlineLvl w:val="6"/>
    </w:pPr>
    <w:rPr>
      <w:b/>
      <w:sz w:val="26"/>
    </w:rPr>
  </w:style>
  <w:style w:type="paragraph" w:styleId="Heading8">
    <w:name w:val="heading 8"/>
    <w:basedOn w:val="Normal"/>
    <w:next w:val="Normal"/>
    <w:qFormat/>
    <w:rsid w:val="00966D9F"/>
    <w:pPr>
      <w:keepNext/>
      <w:jc w:val="center"/>
      <w:outlineLvl w:val="7"/>
    </w:pPr>
    <w:rPr>
      <w:i/>
      <w:sz w:val="24"/>
    </w:rPr>
  </w:style>
  <w:style w:type="paragraph" w:styleId="Heading9">
    <w:name w:val="heading 9"/>
    <w:basedOn w:val="Normal"/>
    <w:next w:val="Normal"/>
    <w:qFormat/>
    <w:rsid w:val="00966D9F"/>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rsid w:val="00966D9F"/>
    <w:rPr>
      <w:rFonts w:ascii="Geneva" w:hAnsi="Geneva"/>
      <w:sz w:val="24"/>
    </w:rPr>
  </w:style>
  <w:style w:type="paragraph" w:styleId="BodyTextIndent3">
    <w:name w:val="Body Text Indent 3"/>
    <w:basedOn w:val="Normal"/>
    <w:rsid w:val="00966D9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440" w:hanging="1620"/>
    </w:pPr>
    <w:rPr>
      <w:rFonts w:ascii="Times" w:hAnsi="Times"/>
      <w:sz w:val="24"/>
    </w:rPr>
  </w:style>
  <w:style w:type="paragraph" w:styleId="BodyTextIndent">
    <w:name w:val="Body Text Indent"/>
    <w:basedOn w:val="Normal"/>
    <w:rsid w:val="00966D9F"/>
    <w:pPr>
      <w:tabs>
        <w:tab w:val="left" w:pos="-1440"/>
        <w:tab w:val="left" w:pos="-72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1440"/>
    </w:pPr>
    <w:rPr>
      <w:rFonts w:ascii="Times" w:hAnsi="Times"/>
      <w:sz w:val="24"/>
    </w:rPr>
  </w:style>
  <w:style w:type="paragraph" w:styleId="Header">
    <w:name w:val="header"/>
    <w:basedOn w:val="Normal"/>
    <w:rsid w:val="00966D9F"/>
    <w:pPr>
      <w:tabs>
        <w:tab w:val="center" w:pos="4320"/>
        <w:tab w:val="right" w:pos="8640"/>
      </w:tabs>
    </w:pPr>
  </w:style>
  <w:style w:type="paragraph" w:styleId="Footer">
    <w:name w:val="footer"/>
    <w:basedOn w:val="Normal"/>
    <w:rsid w:val="00966D9F"/>
    <w:pPr>
      <w:tabs>
        <w:tab w:val="center" w:pos="4320"/>
        <w:tab w:val="right" w:pos="8640"/>
      </w:tabs>
    </w:pPr>
  </w:style>
  <w:style w:type="character" w:styleId="PageNumber">
    <w:name w:val="page number"/>
    <w:basedOn w:val="DefaultParagraphFont"/>
    <w:rsid w:val="00966D9F"/>
  </w:style>
  <w:style w:type="character" w:styleId="FollowedHyperlink">
    <w:name w:val="FollowedHyperlink"/>
    <w:rsid w:val="002032FA"/>
    <w:rPr>
      <w:color w:val="800080"/>
      <w:u w:val="single"/>
    </w:rPr>
  </w:style>
  <w:style w:type="paragraph" w:customStyle="1" w:styleId="ColorfulList-Accent11">
    <w:name w:val="Colorful List - Accent 11"/>
    <w:basedOn w:val="Normal"/>
    <w:uiPriority w:val="34"/>
    <w:qFormat/>
    <w:rsid w:val="00991E27"/>
    <w:pPr>
      <w:ind w:left="720"/>
      <w:contextualSpacing/>
    </w:pPr>
  </w:style>
  <w:style w:type="character" w:styleId="Hyperlink">
    <w:name w:val="Hyperlink"/>
    <w:rsid w:val="009349F9"/>
    <w:rPr>
      <w:color w:val="0563C1"/>
      <w:u w:val="single"/>
    </w:rPr>
  </w:style>
  <w:style w:type="paragraph" w:styleId="ListParagraph">
    <w:name w:val="List Paragraph"/>
    <w:basedOn w:val="Normal"/>
    <w:uiPriority w:val="34"/>
    <w:qFormat/>
    <w:rsid w:val="00C9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plindell" TargetMode="External"/><Relationship Id="rId3" Type="http://schemas.openxmlformats.org/officeDocument/2006/relationships/settings" Target="settings.xml"/><Relationship Id="rId7" Type="http://schemas.openxmlformats.org/officeDocument/2006/relationships/hyperlink" Target="mailto:per@lindel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2521</Words>
  <Characters>16010</Characters>
  <Application>Microsoft Office Word</Application>
  <DocSecurity>0</DocSecurity>
  <Lines>313</Lines>
  <Paragraphs>139</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18392</CharactersWithSpaces>
  <SharedDoc>false</SharedDoc>
  <HLinks>
    <vt:vector size="12" baseType="variant">
      <vt:variant>
        <vt:i4>3407991</vt:i4>
      </vt:variant>
      <vt:variant>
        <vt:i4>3</vt:i4>
      </vt:variant>
      <vt:variant>
        <vt:i4>0</vt:i4>
      </vt:variant>
      <vt:variant>
        <vt:i4>5</vt:i4>
      </vt:variant>
      <vt:variant>
        <vt:lpwstr>http://www.linkedin.com/in/plindell</vt:lpwstr>
      </vt:variant>
      <vt:variant>
        <vt:lpwstr/>
      </vt:variant>
      <vt:variant>
        <vt:i4>6488146</vt:i4>
      </vt:variant>
      <vt:variant>
        <vt:i4>0</vt:i4>
      </vt:variant>
      <vt:variant>
        <vt:i4>0</vt:i4>
      </vt:variant>
      <vt:variant>
        <vt:i4>5</vt:i4>
      </vt:variant>
      <vt:variant>
        <vt:lpwstr>mailto:per@lindell.org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Per Lindell</dc:creator>
  <cp:keywords/>
  <cp:lastModifiedBy>Per Lindell</cp:lastModifiedBy>
  <cp:revision>10</cp:revision>
  <cp:lastPrinted>2018-07-27T14:23:00Z</cp:lastPrinted>
  <dcterms:created xsi:type="dcterms:W3CDTF">2026-02-08T18:36:00Z</dcterms:created>
  <dcterms:modified xsi:type="dcterms:W3CDTF">2026-03-19T14:50:00Z</dcterms:modified>
</cp:coreProperties>
</file>