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541"/>
        <w:tblW w:w="10633" w:type="dxa"/>
        <w:tblLayout w:type="fixed"/>
        <w:tblLook w:val="0000" w:firstRow="0" w:lastRow="0" w:firstColumn="0" w:lastColumn="0" w:noHBand="0" w:noVBand="0"/>
      </w:tblPr>
      <w:tblGrid>
        <w:gridCol w:w="10633"/>
      </w:tblGrid>
      <w:tr w:rsidR="00EA25A1" w:rsidRPr="00560943" w14:paraId="20863D35" w14:textId="77777777" w:rsidTr="00EA25A1">
        <w:trPr>
          <w:trHeight w:val="78"/>
        </w:trPr>
        <w:tc>
          <w:tcPr>
            <w:tcW w:w="10633" w:type="dxa"/>
          </w:tcPr>
          <w:p w14:paraId="498F7B9E" w14:textId="77777777" w:rsidR="00EA25A1" w:rsidRPr="00560943" w:rsidRDefault="00EA25A1" w:rsidP="00EA25A1">
            <w:pPr>
              <w:pStyle w:val="Address2"/>
              <w:jc w:val="both"/>
              <w:rPr>
                <w:rFonts w:ascii="Times New Roman" w:hAnsi="Times New Roman"/>
              </w:rPr>
            </w:pPr>
          </w:p>
        </w:tc>
      </w:tr>
      <w:tr w:rsidR="00EA25A1" w:rsidRPr="00560943" w14:paraId="162C15A7" w14:textId="77777777" w:rsidTr="00EA25A1">
        <w:trPr>
          <w:trHeight w:val="164"/>
        </w:trPr>
        <w:tc>
          <w:tcPr>
            <w:tcW w:w="10633" w:type="dxa"/>
          </w:tcPr>
          <w:p w14:paraId="58E6E7CE" w14:textId="4BE416B9" w:rsidR="00EA25A1" w:rsidRPr="00560943" w:rsidRDefault="00EA25A1" w:rsidP="00EA25A1">
            <w:pPr>
              <w:pStyle w:val="Address2"/>
              <w:rPr>
                <w:rFonts w:ascii="Times New Roman" w:hAnsi="Times New Roman"/>
              </w:rPr>
            </w:pPr>
            <w:r w:rsidRPr="00560943">
              <w:rPr>
                <w:rFonts w:ascii="Times New Roman" w:hAnsi="Times New Roman"/>
              </w:rPr>
              <w:t xml:space="preserve">E-MAIL: </w:t>
            </w:r>
            <w:r w:rsidR="004C7C3E">
              <w:rPr>
                <w:rFonts w:ascii="Times New Roman" w:hAnsi="Times New Roman"/>
              </w:rPr>
              <w:t>rsshah@wakehealth.edu</w:t>
            </w:r>
            <w:r>
              <w:rPr>
                <w:rFonts w:ascii="Times New Roman" w:hAnsi="Times New Roman"/>
              </w:rPr>
              <w:t>; rshah3rpi@gmail.com</w:t>
            </w:r>
            <w:r w:rsidRPr="00560943">
              <w:rPr>
                <w:rFonts w:ascii="Times New Roman" w:hAnsi="Times New Roman"/>
              </w:rPr>
              <w:t xml:space="preserve"> • PHONE </w:t>
            </w:r>
            <w:r>
              <w:rPr>
                <w:rFonts w:ascii="Times New Roman" w:hAnsi="Times New Roman"/>
              </w:rPr>
              <w:t>518-209-4223</w:t>
            </w:r>
          </w:p>
          <w:p w14:paraId="2D57A39A" w14:textId="77777777" w:rsidR="00EA25A1" w:rsidRPr="00560943" w:rsidRDefault="00EA25A1" w:rsidP="00EA25A1">
            <w:pPr>
              <w:pStyle w:val="Address2"/>
              <w:rPr>
                <w:rFonts w:ascii="Times New Roman" w:hAnsi="Times New Roman"/>
              </w:rPr>
            </w:pPr>
          </w:p>
        </w:tc>
      </w:tr>
      <w:tr w:rsidR="00EA25A1" w:rsidRPr="00560943" w14:paraId="310D45C7" w14:textId="77777777" w:rsidTr="00780783">
        <w:trPr>
          <w:trHeight w:val="76"/>
        </w:trPr>
        <w:tc>
          <w:tcPr>
            <w:tcW w:w="10633" w:type="dxa"/>
          </w:tcPr>
          <w:p w14:paraId="34475ED1" w14:textId="77777777" w:rsidR="00EA25A1" w:rsidRPr="00560943" w:rsidRDefault="00EA25A1" w:rsidP="00EA25A1">
            <w:pPr>
              <w:pStyle w:val="Address2"/>
              <w:jc w:val="both"/>
              <w:rPr>
                <w:rFonts w:ascii="Times New Roman" w:hAnsi="Times New Roman"/>
                <w:sz w:val="22"/>
                <w:szCs w:val="22"/>
              </w:rPr>
            </w:pPr>
          </w:p>
        </w:tc>
      </w:tr>
    </w:tbl>
    <w:p w14:paraId="3C61AA12" w14:textId="2C6278C6" w:rsidR="00DB282A" w:rsidRPr="00EA25A1" w:rsidRDefault="00DB282A" w:rsidP="001C721C">
      <w:pPr>
        <w:pStyle w:val="Title"/>
        <w:rPr>
          <w:rFonts w:ascii="Times New Roman" w:hAnsi="Times New Roman"/>
        </w:rPr>
      </w:pPr>
      <w:r w:rsidRPr="00EA25A1">
        <w:rPr>
          <w:rFonts w:ascii="Times New Roman" w:hAnsi="Times New Roman"/>
        </w:rPr>
        <w:t>Curriculum Vitae</w:t>
      </w:r>
    </w:p>
    <w:p w14:paraId="090C5469" w14:textId="02276531" w:rsidR="00880932" w:rsidRPr="00EA25A1" w:rsidRDefault="001C721C" w:rsidP="001C721C">
      <w:pPr>
        <w:pStyle w:val="Title"/>
        <w:rPr>
          <w:rFonts w:ascii="Times New Roman" w:hAnsi="Times New Roman"/>
        </w:rPr>
      </w:pPr>
      <w:r w:rsidRPr="00EA25A1">
        <w:rPr>
          <w:rFonts w:ascii="Times New Roman" w:hAnsi="Times New Roman"/>
        </w:rPr>
        <w:t xml:space="preserve">Ravi </w:t>
      </w:r>
      <w:r w:rsidR="00806FD1" w:rsidRPr="00EA25A1">
        <w:rPr>
          <w:rFonts w:ascii="Times New Roman" w:hAnsi="Times New Roman"/>
        </w:rPr>
        <w:t xml:space="preserve">S. </w:t>
      </w:r>
      <w:r w:rsidRPr="00EA25A1">
        <w:rPr>
          <w:rFonts w:ascii="Times New Roman" w:hAnsi="Times New Roman"/>
        </w:rPr>
        <w:t>Shah, MD</w:t>
      </w:r>
    </w:p>
    <w:p w14:paraId="5A39BBE3" w14:textId="77777777" w:rsidR="004E11AE" w:rsidRPr="00560943" w:rsidRDefault="004E11AE" w:rsidP="00E56DFB">
      <w:pPr>
        <w:pStyle w:val="Name8pt"/>
        <w:spacing w:after="0" w:line="240" w:lineRule="auto"/>
        <w:jc w:val="both"/>
        <w:rPr>
          <w:rFonts w:ascii="Times New Roman" w:hAnsi="Times New Roman"/>
          <w:sz w:val="20"/>
          <w:szCs w:val="20"/>
        </w:rPr>
      </w:pPr>
    </w:p>
    <w:tbl>
      <w:tblPr>
        <w:tblW w:w="8856" w:type="dxa"/>
        <w:tblLayout w:type="fixed"/>
        <w:tblLook w:val="0000" w:firstRow="0" w:lastRow="0" w:firstColumn="0" w:lastColumn="0" w:noHBand="0" w:noVBand="0"/>
      </w:tblPr>
      <w:tblGrid>
        <w:gridCol w:w="236"/>
        <w:gridCol w:w="8620"/>
      </w:tblGrid>
      <w:tr w:rsidR="00880932" w:rsidRPr="00560943" w14:paraId="69D0C959" w14:textId="77777777" w:rsidTr="21F8A70F">
        <w:trPr>
          <w:cantSplit/>
        </w:trPr>
        <w:tc>
          <w:tcPr>
            <w:tcW w:w="8856" w:type="dxa"/>
            <w:gridSpan w:val="2"/>
          </w:tcPr>
          <w:p w14:paraId="41C8F396" w14:textId="77777777" w:rsidR="00BD180B" w:rsidRPr="00560943" w:rsidRDefault="0085793B" w:rsidP="0085793B">
            <w:pPr>
              <w:pStyle w:val="SectionTitle"/>
              <w:tabs>
                <w:tab w:val="left" w:pos="6204"/>
              </w:tabs>
              <w:rPr>
                <w:rFonts w:ascii="Times New Roman" w:hAnsi="Times New Roman"/>
                <w:b/>
              </w:rPr>
            </w:pPr>
            <w:r>
              <w:rPr>
                <w:rFonts w:ascii="Times New Roman" w:hAnsi="Times New Roman"/>
                <w:b/>
              </w:rPr>
              <w:tab/>
            </w:r>
          </w:p>
          <w:p w14:paraId="3C1C2DC7" w14:textId="77777777" w:rsidR="00880932" w:rsidRPr="00560943" w:rsidRDefault="00880932" w:rsidP="00DA72B9">
            <w:pPr>
              <w:pStyle w:val="SectionTitle"/>
              <w:rPr>
                <w:rFonts w:ascii="Times New Roman" w:hAnsi="Times New Roman"/>
                <w:b/>
              </w:rPr>
            </w:pPr>
            <w:r w:rsidRPr="00560943">
              <w:rPr>
                <w:rFonts w:ascii="Times New Roman" w:hAnsi="Times New Roman"/>
                <w:b/>
              </w:rPr>
              <w:t>Education</w:t>
            </w:r>
          </w:p>
        </w:tc>
      </w:tr>
      <w:tr w:rsidR="00880932" w:rsidRPr="00560943" w14:paraId="3DAFA250" w14:textId="77777777" w:rsidTr="21F8A70F">
        <w:tc>
          <w:tcPr>
            <w:tcW w:w="8856" w:type="dxa"/>
            <w:gridSpan w:val="2"/>
          </w:tcPr>
          <w:p w14:paraId="72A3D3EC" w14:textId="77777777" w:rsidR="00DD138D" w:rsidRPr="00560943" w:rsidRDefault="00DD138D" w:rsidP="00DD138D">
            <w:pPr>
              <w:jc w:val="left"/>
              <w:rPr>
                <w:rFonts w:ascii="Times New Roman" w:hAnsi="Times New Roman"/>
              </w:rPr>
            </w:pPr>
          </w:p>
          <w:p w14:paraId="5064A7A1" w14:textId="127517C7" w:rsidR="004C6A73" w:rsidRDefault="00A82871" w:rsidP="00114A59">
            <w:pPr>
              <w:tabs>
                <w:tab w:val="left" w:pos="1170"/>
              </w:tabs>
              <w:jc w:val="left"/>
              <w:rPr>
                <w:rFonts w:ascii="Times New Roman" w:hAnsi="Times New Roman"/>
                <w:b/>
                <w:bCs/>
                <w:sz w:val="20"/>
              </w:rPr>
            </w:pPr>
            <w:r>
              <w:rPr>
                <w:rFonts w:ascii="Times New Roman" w:hAnsi="Times New Roman"/>
                <w:sz w:val="20"/>
              </w:rPr>
              <w:t>9/2024-</w:t>
            </w:r>
            <w:proofErr w:type="gramStart"/>
            <w:r>
              <w:rPr>
                <w:rFonts w:ascii="Times New Roman" w:hAnsi="Times New Roman"/>
                <w:sz w:val="20"/>
              </w:rPr>
              <w:t xml:space="preserve">Present  </w:t>
            </w:r>
            <w:r>
              <w:rPr>
                <w:rFonts w:ascii="Times New Roman" w:hAnsi="Times New Roman"/>
                <w:b/>
                <w:bCs/>
                <w:sz w:val="20"/>
              </w:rPr>
              <w:t>Atrium</w:t>
            </w:r>
            <w:proofErr w:type="gramEnd"/>
            <w:r>
              <w:rPr>
                <w:rFonts w:ascii="Times New Roman" w:hAnsi="Times New Roman"/>
                <w:b/>
                <w:bCs/>
                <w:sz w:val="20"/>
              </w:rPr>
              <w:t xml:space="preserve"> Wake Forest Baptist Hospital</w:t>
            </w:r>
          </w:p>
          <w:p w14:paraId="64CB7A23" w14:textId="645D4FAD" w:rsidR="00A82871" w:rsidRPr="00C059D3" w:rsidRDefault="00C059D3" w:rsidP="00114A59">
            <w:pPr>
              <w:tabs>
                <w:tab w:val="left" w:pos="1170"/>
              </w:tabs>
              <w:jc w:val="left"/>
              <w:rPr>
                <w:rFonts w:ascii="Times New Roman" w:hAnsi="Times New Roman"/>
                <w:sz w:val="20"/>
              </w:rPr>
            </w:pPr>
            <w:r>
              <w:rPr>
                <w:rFonts w:ascii="Times New Roman" w:hAnsi="Times New Roman"/>
                <w:b/>
                <w:bCs/>
                <w:sz w:val="20"/>
              </w:rPr>
              <w:t xml:space="preserve">                          </w:t>
            </w:r>
            <w:r w:rsidR="000F401E">
              <w:rPr>
                <w:rFonts w:ascii="Times New Roman" w:hAnsi="Times New Roman"/>
                <w:sz w:val="20"/>
              </w:rPr>
              <w:t>Assistant Professor, Gastroenterology</w:t>
            </w:r>
            <w:r>
              <w:rPr>
                <w:rFonts w:ascii="Times New Roman" w:hAnsi="Times New Roman"/>
                <w:sz w:val="20"/>
              </w:rPr>
              <w:t>- Inflammatory Bowel Diseases &amp; General</w:t>
            </w:r>
          </w:p>
          <w:p w14:paraId="5D7D9767" w14:textId="77777777" w:rsidR="00C059D3" w:rsidRPr="00C059D3" w:rsidRDefault="00C059D3" w:rsidP="00114A59">
            <w:pPr>
              <w:tabs>
                <w:tab w:val="left" w:pos="1170"/>
              </w:tabs>
              <w:jc w:val="left"/>
              <w:rPr>
                <w:rFonts w:ascii="Times New Roman" w:hAnsi="Times New Roman"/>
                <w:sz w:val="20"/>
              </w:rPr>
            </w:pPr>
          </w:p>
          <w:p w14:paraId="457C20F8" w14:textId="35DBE81E" w:rsidR="00114A59" w:rsidRPr="00560943" w:rsidRDefault="000606C8" w:rsidP="00114A59">
            <w:pPr>
              <w:tabs>
                <w:tab w:val="left" w:pos="1170"/>
              </w:tabs>
              <w:jc w:val="left"/>
              <w:rPr>
                <w:rFonts w:ascii="Times New Roman" w:hAnsi="Times New Roman"/>
                <w:sz w:val="20"/>
              </w:rPr>
            </w:pPr>
            <w:r>
              <w:rPr>
                <w:rFonts w:ascii="Times New Roman" w:hAnsi="Times New Roman"/>
                <w:sz w:val="20"/>
              </w:rPr>
              <w:t>7/</w:t>
            </w:r>
            <w:r w:rsidR="00114A59">
              <w:rPr>
                <w:rFonts w:ascii="Times New Roman" w:hAnsi="Times New Roman"/>
                <w:sz w:val="20"/>
              </w:rPr>
              <w:t>2021</w:t>
            </w:r>
            <w:r w:rsidR="00114A59" w:rsidRPr="00560943">
              <w:rPr>
                <w:rFonts w:ascii="Times New Roman" w:hAnsi="Times New Roman"/>
                <w:sz w:val="20"/>
              </w:rPr>
              <w:t>-</w:t>
            </w:r>
            <w:r w:rsidR="004C6A73">
              <w:rPr>
                <w:rFonts w:ascii="Times New Roman" w:hAnsi="Times New Roman"/>
                <w:sz w:val="20"/>
              </w:rPr>
              <w:t>7/</w:t>
            </w:r>
            <w:proofErr w:type="gramStart"/>
            <w:r w:rsidR="004C6A73">
              <w:rPr>
                <w:rFonts w:ascii="Times New Roman" w:hAnsi="Times New Roman"/>
                <w:sz w:val="20"/>
              </w:rPr>
              <w:t>2024</w:t>
            </w:r>
            <w:r w:rsidR="00114A59" w:rsidRPr="00560943">
              <w:rPr>
                <w:rFonts w:ascii="Times New Roman" w:hAnsi="Times New Roman"/>
                <w:sz w:val="20"/>
              </w:rPr>
              <w:t xml:space="preserve"> </w:t>
            </w:r>
            <w:r>
              <w:rPr>
                <w:rFonts w:ascii="Times New Roman" w:hAnsi="Times New Roman"/>
                <w:sz w:val="20"/>
              </w:rPr>
              <w:t xml:space="preserve"> </w:t>
            </w:r>
            <w:r w:rsidR="00114A59">
              <w:rPr>
                <w:rFonts w:ascii="Times New Roman" w:hAnsi="Times New Roman"/>
                <w:b/>
                <w:sz w:val="20"/>
              </w:rPr>
              <w:t>Cleveland</w:t>
            </w:r>
            <w:proofErr w:type="gramEnd"/>
            <w:r w:rsidR="00114A59">
              <w:rPr>
                <w:rFonts w:ascii="Times New Roman" w:hAnsi="Times New Roman"/>
                <w:b/>
                <w:sz w:val="20"/>
              </w:rPr>
              <w:t xml:space="preserve"> Clinic</w:t>
            </w:r>
          </w:p>
          <w:p w14:paraId="4609B145" w14:textId="6D5323F7" w:rsidR="00114A59" w:rsidRDefault="00114A59" w:rsidP="00114A59">
            <w:pPr>
              <w:tabs>
                <w:tab w:val="left" w:pos="1170"/>
              </w:tabs>
              <w:jc w:val="left"/>
              <w:rPr>
                <w:rFonts w:ascii="Times New Roman" w:hAnsi="Times New Roman"/>
                <w:sz w:val="20"/>
              </w:rPr>
            </w:pPr>
            <w:r w:rsidRPr="00560943">
              <w:rPr>
                <w:rFonts w:ascii="Times New Roman" w:hAnsi="Times New Roman"/>
                <w:sz w:val="20"/>
              </w:rPr>
              <w:t xml:space="preserve">                          </w:t>
            </w:r>
            <w:r>
              <w:rPr>
                <w:rFonts w:ascii="Times New Roman" w:hAnsi="Times New Roman"/>
                <w:sz w:val="20"/>
              </w:rPr>
              <w:t>Gastroenterology, Hepatology, and Nutrition Fellowship</w:t>
            </w:r>
          </w:p>
          <w:p w14:paraId="4FECAB80" w14:textId="77777777" w:rsidR="00114A59" w:rsidRDefault="00114A59" w:rsidP="009535DE">
            <w:pPr>
              <w:tabs>
                <w:tab w:val="left" w:pos="1170"/>
              </w:tabs>
              <w:jc w:val="left"/>
              <w:rPr>
                <w:rFonts w:ascii="Times New Roman" w:hAnsi="Times New Roman"/>
                <w:sz w:val="20"/>
              </w:rPr>
            </w:pPr>
          </w:p>
          <w:p w14:paraId="643BBA06" w14:textId="7CD5414D" w:rsidR="009F4256" w:rsidRPr="00560943" w:rsidRDefault="000606C8" w:rsidP="009535DE">
            <w:pPr>
              <w:tabs>
                <w:tab w:val="left" w:pos="1170"/>
              </w:tabs>
              <w:jc w:val="left"/>
              <w:rPr>
                <w:rFonts w:ascii="Times New Roman" w:hAnsi="Times New Roman"/>
                <w:sz w:val="20"/>
              </w:rPr>
            </w:pPr>
            <w:r>
              <w:rPr>
                <w:rFonts w:ascii="Times New Roman" w:hAnsi="Times New Roman"/>
                <w:sz w:val="20"/>
              </w:rPr>
              <w:t>7/</w:t>
            </w:r>
            <w:r w:rsidR="00B16A02">
              <w:rPr>
                <w:rFonts w:ascii="Times New Roman" w:hAnsi="Times New Roman"/>
                <w:sz w:val="20"/>
              </w:rPr>
              <w:t>2018</w:t>
            </w:r>
            <w:r w:rsidR="00880932" w:rsidRPr="00560943">
              <w:rPr>
                <w:rFonts w:ascii="Times New Roman" w:hAnsi="Times New Roman"/>
                <w:sz w:val="20"/>
              </w:rPr>
              <w:t>-</w:t>
            </w:r>
            <w:r>
              <w:rPr>
                <w:rFonts w:ascii="Times New Roman" w:hAnsi="Times New Roman"/>
                <w:sz w:val="20"/>
              </w:rPr>
              <w:t>7/</w:t>
            </w:r>
            <w:proofErr w:type="gramStart"/>
            <w:r w:rsidR="00114A59">
              <w:rPr>
                <w:rFonts w:ascii="Times New Roman" w:hAnsi="Times New Roman"/>
                <w:sz w:val="20"/>
              </w:rPr>
              <w:t>2021</w:t>
            </w:r>
            <w:r w:rsidR="00880932" w:rsidRPr="00560943">
              <w:rPr>
                <w:rFonts w:ascii="Times New Roman" w:hAnsi="Times New Roman"/>
                <w:sz w:val="20"/>
              </w:rPr>
              <w:t xml:space="preserve">  </w:t>
            </w:r>
            <w:r w:rsidR="0013622B">
              <w:rPr>
                <w:rFonts w:ascii="Times New Roman" w:hAnsi="Times New Roman"/>
                <w:b/>
                <w:sz w:val="20"/>
              </w:rPr>
              <w:t>Cleveland</w:t>
            </w:r>
            <w:proofErr w:type="gramEnd"/>
            <w:r w:rsidR="0013622B">
              <w:rPr>
                <w:rFonts w:ascii="Times New Roman" w:hAnsi="Times New Roman"/>
                <w:b/>
                <w:sz w:val="20"/>
              </w:rPr>
              <w:t xml:space="preserve"> Clinic</w:t>
            </w:r>
          </w:p>
          <w:p w14:paraId="37892CBE" w14:textId="77777777" w:rsidR="009F4256" w:rsidRDefault="000D4B1E" w:rsidP="006B252E">
            <w:pPr>
              <w:tabs>
                <w:tab w:val="left" w:pos="1170"/>
              </w:tabs>
              <w:jc w:val="left"/>
              <w:rPr>
                <w:rFonts w:ascii="Times New Roman" w:hAnsi="Times New Roman"/>
                <w:sz w:val="20"/>
              </w:rPr>
            </w:pPr>
            <w:r w:rsidRPr="00560943">
              <w:rPr>
                <w:rFonts w:ascii="Times New Roman" w:hAnsi="Times New Roman"/>
                <w:sz w:val="20"/>
              </w:rPr>
              <w:t xml:space="preserve">                        </w:t>
            </w:r>
            <w:r w:rsidR="00986214" w:rsidRPr="00560943">
              <w:rPr>
                <w:rFonts w:ascii="Times New Roman" w:hAnsi="Times New Roman"/>
                <w:sz w:val="20"/>
              </w:rPr>
              <w:t xml:space="preserve"> </w:t>
            </w:r>
            <w:r w:rsidR="009535DE" w:rsidRPr="00560943">
              <w:rPr>
                <w:rFonts w:ascii="Times New Roman" w:hAnsi="Times New Roman"/>
                <w:sz w:val="20"/>
              </w:rPr>
              <w:t xml:space="preserve"> </w:t>
            </w:r>
            <w:r w:rsidR="0013622B">
              <w:rPr>
                <w:rFonts w:ascii="Times New Roman" w:hAnsi="Times New Roman"/>
                <w:sz w:val="20"/>
              </w:rPr>
              <w:t>Internal Medicine Residency</w:t>
            </w:r>
          </w:p>
          <w:p w14:paraId="0D0B940D" w14:textId="77777777" w:rsidR="006B252E" w:rsidRPr="006B252E" w:rsidRDefault="006B252E" w:rsidP="006B252E">
            <w:pPr>
              <w:tabs>
                <w:tab w:val="left" w:pos="1170"/>
              </w:tabs>
              <w:jc w:val="left"/>
              <w:rPr>
                <w:rFonts w:ascii="Times New Roman" w:hAnsi="Times New Roman"/>
                <w:sz w:val="20"/>
              </w:rPr>
            </w:pPr>
          </w:p>
          <w:p w14:paraId="630725E3" w14:textId="3B9B3C93" w:rsidR="009535DE" w:rsidRPr="00560943" w:rsidRDefault="007C66DE" w:rsidP="007119B0">
            <w:pPr>
              <w:pStyle w:val="CompanyName"/>
            </w:pPr>
            <w:r>
              <w:t>7/</w:t>
            </w:r>
            <w:r w:rsidR="006B252E">
              <w:t>2014-</w:t>
            </w:r>
            <w:r>
              <w:t>6/</w:t>
            </w:r>
            <w:proofErr w:type="gramStart"/>
            <w:r w:rsidR="006B252E">
              <w:t>201</w:t>
            </w:r>
            <w:r w:rsidR="00DD138D" w:rsidRPr="00560943">
              <w:t xml:space="preserve">8  </w:t>
            </w:r>
            <w:r w:rsidR="006B252E">
              <w:t>Albany</w:t>
            </w:r>
            <w:proofErr w:type="gramEnd"/>
            <w:r w:rsidR="006B252E">
              <w:t xml:space="preserve"> Medical College</w:t>
            </w:r>
          </w:p>
          <w:p w14:paraId="49980086" w14:textId="38BCD0B1" w:rsidR="0013622B" w:rsidRDefault="0013622B" w:rsidP="0013622B">
            <w:pPr>
              <w:tabs>
                <w:tab w:val="left" w:pos="1170"/>
              </w:tabs>
              <w:jc w:val="left"/>
              <w:rPr>
                <w:rFonts w:ascii="Times New Roman" w:hAnsi="Times New Roman"/>
                <w:sz w:val="20"/>
              </w:rPr>
            </w:pPr>
            <w:r w:rsidRPr="00560943">
              <w:rPr>
                <w:rFonts w:ascii="Times New Roman" w:hAnsi="Times New Roman"/>
                <w:sz w:val="20"/>
              </w:rPr>
              <w:t xml:space="preserve">                         </w:t>
            </w:r>
            <w:r w:rsidR="00114A59">
              <w:rPr>
                <w:rFonts w:ascii="Times New Roman" w:hAnsi="Times New Roman"/>
                <w:sz w:val="20"/>
              </w:rPr>
              <w:t xml:space="preserve"> </w:t>
            </w:r>
            <w:r w:rsidR="00AE722D">
              <w:rPr>
                <w:rFonts w:ascii="Times New Roman" w:hAnsi="Times New Roman"/>
                <w:sz w:val="20"/>
              </w:rPr>
              <w:t>Doctor of Medicine (M.D.) with Distinction in Research</w:t>
            </w:r>
          </w:p>
          <w:p w14:paraId="72174C8A" w14:textId="77777777" w:rsidR="00181F6E" w:rsidRDefault="00181F6E" w:rsidP="0013622B">
            <w:pPr>
              <w:tabs>
                <w:tab w:val="left" w:pos="1170"/>
              </w:tabs>
              <w:jc w:val="left"/>
              <w:rPr>
                <w:rFonts w:ascii="Times New Roman" w:hAnsi="Times New Roman"/>
                <w:sz w:val="20"/>
              </w:rPr>
            </w:pPr>
            <w:r>
              <w:rPr>
                <w:rFonts w:ascii="Times New Roman" w:hAnsi="Times New Roman"/>
                <w:sz w:val="20"/>
              </w:rPr>
              <w:t xml:space="preserve">                          Accelerated Physician-Scientist Pre-Medical/Medical Degree Program </w:t>
            </w:r>
            <w:r w:rsidR="00093A83">
              <w:rPr>
                <w:rFonts w:ascii="Times New Roman" w:hAnsi="Times New Roman"/>
                <w:sz w:val="20"/>
              </w:rPr>
              <w:t>(7 Year)</w:t>
            </w:r>
          </w:p>
          <w:p w14:paraId="0E27B00A" w14:textId="77777777" w:rsidR="00093A83" w:rsidRDefault="00093A83" w:rsidP="0013622B">
            <w:pPr>
              <w:tabs>
                <w:tab w:val="left" w:pos="1170"/>
              </w:tabs>
              <w:jc w:val="left"/>
              <w:rPr>
                <w:rFonts w:ascii="Times New Roman" w:hAnsi="Times New Roman"/>
                <w:sz w:val="20"/>
              </w:rPr>
            </w:pPr>
          </w:p>
          <w:p w14:paraId="48FDC7EC" w14:textId="037EFCD2" w:rsidR="00093A83" w:rsidRPr="00560943" w:rsidRDefault="007C66DE" w:rsidP="007119B0">
            <w:pPr>
              <w:pStyle w:val="CompanyName"/>
            </w:pPr>
            <w:r>
              <w:t>8/</w:t>
            </w:r>
            <w:r w:rsidR="00093A83">
              <w:t>201</w:t>
            </w:r>
            <w:r w:rsidR="00A15F1A">
              <w:t>1</w:t>
            </w:r>
            <w:r w:rsidR="00093A83">
              <w:t>-</w:t>
            </w:r>
            <w:r>
              <w:t>7/</w:t>
            </w:r>
            <w:proofErr w:type="gramStart"/>
            <w:r w:rsidR="00093A83">
              <w:t>201</w:t>
            </w:r>
            <w:r w:rsidR="00A15F1A">
              <w:t>5</w:t>
            </w:r>
            <w:r w:rsidR="00093A83" w:rsidRPr="00560943">
              <w:t xml:space="preserve">  </w:t>
            </w:r>
            <w:r w:rsidR="00093A83">
              <w:t>Rensselaer</w:t>
            </w:r>
            <w:proofErr w:type="gramEnd"/>
            <w:r w:rsidR="00093A83">
              <w:t xml:space="preserve"> Polytechnic Institute</w:t>
            </w:r>
          </w:p>
          <w:p w14:paraId="7BEA4FA3" w14:textId="770561B0" w:rsidR="00093A83" w:rsidRDefault="00093A83" w:rsidP="00093A83">
            <w:pPr>
              <w:tabs>
                <w:tab w:val="left" w:pos="1170"/>
              </w:tabs>
              <w:jc w:val="left"/>
              <w:rPr>
                <w:rFonts w:ascii="Times New Roman" w:hAnsi="Times New Roman"/>
                <w:sz w:val="20"/>
              </w:rPr>
            </w:pPr>
            <w:r w:rsidRPr="00560943">
              <w:rPr>
                <w:rFonts w:ascii="Times New Roman" w:hAnsi="Times New Roman"/>
                <w:sz w:val="20"/>
              </w:rPr>
              <w:t xml:space="preserve">                          </w:t>
            </w:r>
            <w:r>
              <w:rPr>
                <w:rFonts w:ascii="Times New Roman" w:hAnsi="Times New Roman"/>
                <w:sz w:val="20"/>
              </w:rPr>
              <w:t>Bachelor of Science</w:t>
            </w:r>
            <w:r w:rsidR="00A15F1A">
              <w:rPr>
                <w:rFonts w:ascii="Times New Roman" w:hAnsi="Times New Roman"/>
                <w:sz w:val="20"/>
              </w:rPr>
              <w:t xml:space="preserve"> in Biology</w:t>
            </w:r>
            <w:r w:rsidR="00FF1A9E">
              <w:rPr>
                <w:rFonts w:ascii="Times New Roman" w:hAnsi="Times New Roman"/>
                <w:sz w:val="20"/>
              </w:rPr>
              <w:t>, Magna Cum Laude</w:t>
            </w:r>
          </w:p>
          <w:p w14:paraId="3CBDBFA1" w14:textId="794A7DCD" w:rsidR="00DB282A" w:rsidRPr="00DB282A" w:rsidRDefault="00093A83" w:rsidP="00DB282A">
            <w:pPr>
              <w:tabs>
                <w:tab w:val="left" w:pos="1170"/>
              </w:tabs>
              <w:jc w:val="left"/>
              <w:rPr>
                <w:rFonts w:ascii="Times New Roman" w:hAnsi="Times New Roman"/>
                <w:sz w:val="20"/>
              </w:rPr>
            </w:pPr>
            <w:r>
              <w:rPr>
                <w:rFonts w:ascii="Times New Roman" w:hAnsi="Times New Roman"/>
                <w:sz w:val="20"/>
              </w:rPr>
              <w:t xml:space="preserve">                          Accelerated Physician-Scientist Pre-Medical/Medical Degree Program (7 Year)</w:t>
            </w:r>
          </w:p>
          <w:p w14:paraId="450AB06F" w14:textId="77777777" w:rsidR="00FF1A9E" w:rsidRDefault="00FF1A9E" w:rsidP="00B5388D">
            <w:pPr>
              <w:pStyle w:val="SectionTitle"/>
              <w:rPr>
                <w:rFonts w:ascii="Times New Roman" w:hAnsi="Times New Roman"/>
                <w:b/>
              </w:rPr>
            </w:pPr>
          </w:p>
          <w:p w14:paraId="25AD9F2D" w14:textId="77777777" w:rsidR="00A25E96" w:rsidRDefault="00A25E96" w:rsidP="00FF1A9E">
            <w:pPr>
              <w:pStyle w:val="SectionTitle"/>
              <w:rPr>
                <w:rFonts w:ascii="Times New Roman" w:hAnsi="Times New Roman"/>
                <w:b/>
              </w:rPr>
            </w:pPr>
          </w:p>
          <w:p w14:paraId="418B7D9D" w14:textId="1959D0D8" w:rsidR="00FF1A9E" w:rsidRPr="00560943" w:rsidRDefault="00FF1A9E" w:rsidP="00FF1A9E">
            <w:pPr>
              <w:pStyle w:val="SectionTitle"/>
              <w:rPr>
                <w:rFonts w:ascii="Times New Roman" w:hAnsi="Times New Roman"/>
                <w:b/>
              </w:rPr>
            </w:pPr>
            <w:r>
              <w:rPr>
                <w:rFonts w:ascii="Times New Roman" w:hAnsi="Times New Roman"/>
                <w:b/>
              </w:rPr>
              <w:t>LICENSURES &amp; Certifications</w:t>
            </w:r>
          </w:p>
          <w:p w14:paraId="1F5EC9CD" w14:textId="77777777" w:rsidR="00FF1A9E" w:rsidRDefault="00FF1A9E" w:rsidP="00FF1A9E">
            <w:pPr>
              <w:pStyle w:val="Objective"/>
              <w:spacing w:before="0" w:after="0" w:line="240" w:lineRule="auto"/>
              <w:rPr>
                <w:rFonts w:ascii="Times New Roman" w:hAnsi="Times New Roman"/>
                <w:b/>
                <w:sz w:val="20"/>
              </w:rPr>
            </w:pPr>
          </w:p>
          <w:p w14:paraId="7EA5CD19" w14:textId="64E12C76" w:rsidR="00DB282A" w:rsidRDefault="006C61C4" w:rsidP="007119B0">
            <w:pPr>
              <w:pStyle w:val="CompanyName"/>
            </w:pPr>
            <w:r>
              <w:t>7/</w:t>
            </w:r>
            <w:r w:rsidR="00FF1A9E">
              <w:t>2021</w:t>
            </w:r>
            <w:r w:rsidR="00FF1A9E" w:rsidRPr="00560943">
              <w:t xml:space="preserve">        </w:t>
            </w:r>
            <w:r w:rsidR="00FF1A9E">
              <w:t xml:space="preserve">      The American Board of Internal Medicine</w:t>
            </w:r>
          </w:p>
          <w:p w14:paraId="17C9B3B3" w14:textId="77777777" w:rsidR="00EA25A1" w:rsidRPr="00EA25A1" w:rsidRDefault="00EA25A1" w:rsidP="00EA25A1">
            <w:pPr>
              <w:pStyle w:val="JobTitle"/>
            </w:pPr>
          </w:p>
          <w:p w14:paraId="3AD08624" w14:textId="0B8E15A6" w:rsidR="00DB282A" w:rsidRDefault="006C61C4" w:rsidP="007119B0">
            <w:pPr>
              <w:pStyle w:val="CompanyName"/>
            </w:pPr>
            <w:r>
              <w:t>7/</w:t>
            </w:r>
            <w:r w:rsidR="00DB282A">
              <w:t>2021-</w:t>
            </w:r>
            <w:r w:rsidR="00C059D3">
              <w:t>7/</w:t>
            </w:r>
            <w:proofErr w:type="gramStart"/>
            <w:r w:rsidR="00C059D3">
              <w:t>2024</w:t>
            </w:r>
            <w:r w:rsidR="00DB282A" w:rsidRPr="00560943">
              <w:t xml:space="preserve">  </w:t>
            </w:r>
            <w:r w:rsidR="00DB282A">
              <w:t>State</w:t>
            </w:r>
            <w:proofErr w:type="gramEnd"/>
            <w:r w:rsidR="00DB282A">
              <w:t xml:space="preserve"> Medical Board of Ohio</w:t>
            </w:r>
          </w:p>
          <w:p w14:paraId="474EBC0B" w14:textId="77777777" w:rsidR="00C059D3" w:rsidRDefault="00C059D3" w:rsidP="00C059D3">
            <w:pPr>
              <w:pStyle w:val="JobTitle"/>
            </w:pPr>
          </w:p>
          <w:p w14:paraId="2F7975F5" w14:textId="19FEB81F" w:rsidR="003B1801" w:rsidRDefault="00872FF1" w:rsidP="007119B0">
            <w:pPr>
              <w:pStyle w:val="CompanyName"/>
            </w:pPr>
            <w:r>
              <w:t>9/2024-</w:t>
            </w:r>
            <w:proofErr w:type="gramStart"/>
            <w:r>
              <w:t>Present</w:t>
            </w:r>
            <w:r w:rsidRPr="00560943">
              <w:t xml:space="preserve">  </w:t>
            </w:r>
            <w:r w:rsidR="00194346">
              <w:t>North</w:t>
            </w:r>
            <w:proofErr w:type="gramEnd"/>
            <w:r w:rsidR="00194346">
              <w:t xml:space="preserve"> Carolina State Medical Board</w:t>
            </w:r>
          </w:p>
          <w:p w14:paraId="10EA0CEC" w14:textId="77777777" w:rsidR="003B1801" w:rsidRPr="003B1801" w:rsidRDefault="003B1801" w:rsidP="003B1801">
            <w:pPr>
              <w:pStyle w:val="JobTitle"/>
            </w:pPr>
          </w:p>
          <w:p w14:paraId="3420C3F0" w14:textId="06EE531B" w:rsidR="003B1801" w:rsidRPr="007119B0" w:rsidRDefault="003B1801" w:rsidP="007119B0">
            <w:pPr>
              <w:pStyle w:val="CompanyName"/>
            </w:pPr>
            <w:r w:rsidRPr="007119B0">
              <w:t>1</w:t>
            </w:r>
            <w:r w:rsidR="00457D32" w:rsidRPr="007119B0">
              <w:t>1</w:t>
            </w:r>
            <w:r w:rsidRPr="007119B0">
              <w:t xml:space="preserve">/2024 </w:t>
            </w:r>
            <w:r w:rsidR="00457D32" w:rsidRPr="007119B0">
              <w:t xml:space="preserve">            </w:t>
            </w:r>
            <w:r w:rsidR="00D82A50" w:rsidRPr="007119B0">
              <w:t xml:space="preserve">ABIM </w:t>
            </w:r>
            <w:r w:rsidR="00BF4F3C" w:rsidRPr="007119B0">
              <w:t>2024 Gastroenterology</w:t>
            </w:r>
            <w:r w:rsidR="007119B0" w:rsidRPr="007119B0">
              <w:t xml:space="preserve"> Certification</w:t>
            </w:r>
          </w:p>
          <w:p w14:paraId="1FA5BBC2" w14:textId="77777777" w:rsidR="003B1801" w:rsidRPr="003B1801" w:rsidRDefault="003B1801" w:rsidP="003B1801">
            <w:pPr>
              <w:pStyle w:val="JobTitle"/>
            </w:pPr>
          </w:p>
          <w:p w14:paraId="61DD789B" w14:textId="77777777" w:rsidR="00A25E96" w:rsidRDefault="00A25E96" w:rsidP="00B5388D">
            <w:pPr>
              <w:pStyle w:val="SectionTitle"/>
              <w:rPr>
                <w:rFonts w:ascii="Times New Roman" w:hAnsi="Times New Roman"/>
                <w:b/>
              </w:rPr>
            </w:pPr>
          </w:p>
          <w:p w14:paraId="64ED3E74" w14:textId="13709A55" w:rsidR="00B5388D" w:rsidRPr="00560943" w:rsidRDefault="00B5388D" w:rsidP="00B5388D">
            <w:pPr>
              <w:pStyle w:val="SectionTitle"/>
              <w:rPr>
                <w:rFonts w:ascii="Times New Roman" w:hAnsi="Times New Roman"/>
                <w:b/>
              </w:rPr>
            </w:pPr>
            <w:r w:rsidRPr="00560943">
              <w:rPr>
                <w:rFonts w:ascii="Times New Roman" w:hAnsi="Times New Roman"/>
                <w:b/>
              </w:rPr>
              <w:t>Original publications</w:t>
            </w:r>
          </w:p>
          <w:p w14:paraId="4B94D5A5" w14:textId="77777777" w:rsidR="007D62E7" w:rsidRDefault="007D62E7" w:rsidP="007D62E7">
            <w:pPr>
              <w:pStyle w:val="Objective"/>
              <w:spacing w:before="0" w:after="0" w:line="240" w:lineRule="auto"/>
              <w:rPr>
                <w:rFonts w:ascii="Times New Roman" w:hAnsi="Times New Roman"/>
                <w:b/>
                <w:sz w:val="20"/>
              </w:rPr>
            </w:pPr>
          </w:p>
          <w:p w14:paraId="5C007E71" w14:textId="3CFFDFB6" w:rsidR="00C166CA" w:rsidRDefault="00C166CA" w:rsidP="00EA25A1">
            <w:pPr>
              <w:pStyle w:val="NormalWeb"/>
              <w:ind w:left="480" w:hanging="480"/>
              <w:rPr>
                <w:rStyle w:val="Strong"/>
                <w:b w:val="0"/>
                <w:bCs w:val="0"/>
                <w:sz w:val="20"/>
                <w:u w:val="single"/>
              </w:rPr>
            </w:pPr>
            <w:r w:rsidRPr="21F8A70F">
              <w:rPr>
                <w:rStyle w:val="Strong"/>
                <w:b w:val="0"/>
                <w:bCs w:val="0"/>
                <w:sz w:val="20"/>
                <w:u w:val="single"/>
              </w:rPr>
              <w:t>Published Manuscripts</w:t>
            </w:r>
          </w:p>
          <w:p w14:paraId="6DC827ED" w14:textId="2E5AD68F" w:rsidR="005917AE" w:rsidRDefault="005917AE" w:rsidP="005917AE">
            <w:pPr>
              <w:pStyle w:val="NormalWeb"/>
              <w:ind w:left="480" w:hanging="480"/>
              <w:rPr>
                <w:rStyle w:val="Strong"/>
                <w:b w:val="0"/>
                <w:bCs w:val="0"/>
                <w:i/>
                <w:iCs/>
                <w:sz w:val="20"/>
              </w:rPr>
            </w:pPr>
            <w:r w:rsidRPr="00012468">
              <w:rPr>
                <w:rStyle w:val="Strong"/>
                <w:sz w:val="20"/>
              </w:rPr>
              <w:t>Shah</w:t>
            </w:r>
            <w:r>
              <w:rPr>
                <w:rStyle w:val="Strong"/>
                <w:b w:val="0"/>
                <w:bCs w:val="0"/>
                <w:sz w:val="20"/>
              </w:rPr>
              <w:t xml:space="preserve"> </w:t>
            </w:r>
            <w:r>
              <w:rPr>
                <w:rStyle w:val="Strong"/>
                <w:sz w:val="20"/>
              </w:rPr>
              <w:t>RS,</w:t>
            </w:r>
            <w:r>
              <w:rPr>
                <w:rStyle w:val="Strong"/>
                <w:b w:val="0"/>
                <w:bCs w:val="0"/>
                <w:sz w:val="20"/>
              </w:rPr>
              <w:t xml:space="preserve"> Hu</w:t>
            </w:r>
            <w:r w:rsidR="00831DF9">
              <w:rPr>
                <w:rStyle w:val="Strong"/>
                <w:b w:val="0"/>
                <w:bCs w:val="0"/>
                <w:sz w:val="20"/>
              </w:rPr>
              <w:t xml:space="preserve"> </w:t>
            </w:r>
            <w:r>
              <w:rPr>
                <w:rStyle w:val="Strong"/>
                <w:b w:val="0"/>
                <w:bCs w:val="0"/>
                <w:sz w:val="20"/>
              </w:rPr>
              <w:t>JH</w:t>
            </w:r>
            <w:r w:rsidR="00831DF9">
              <w:rPr>
                <w:rStyle w:val="Strong"/>
                <w:b w:val="0"/>
                <w:bCs w:val="0"/>
                <w:sz w:val="20"/>
              </w:rPr>
              <w:t>,</w:t>
            </w:r>
            <w:r w:rsidR="00052D84">
              <w:rPr>
                <w:rStyle w:val="Strong"/>
                <w:b w:val="0"/>
                <w:bCs w:val="0"/>
                <w:sz w:val="20"/>
              </w:rPr>
              <w:t xml:space="preserve"> Bachour </w:t>
            </w:r>
            <w:r w:rsidR="00831DF9">
              <w:rPr>
                <w:rStyle w:val="Strong"/>
                <w:b w:val="0"/>
                <w:bCs w:val="0"/>
                <w:sz w:val="20"/>
              </w:rPr>
              <w:t>S</w:t>
            </w:r>
            <w:r w:rsidR="00052D84">
              <w:rPr>
                <w:rStyle w:val="Strong"/>
                <w:b w:val="0"/>
                <w:bCs w:val="0"/>
                <w:sz w:val="20"/>
              </w:rPr>
              <w:t xml:space="preserve">, </w:t>
            </w:r>
            <w:r>
              <w:rPr>
                <w:rStyle w:val="Strong"/>
                <w:b w:val="0"/>
                <w:bCs w:val="0"/>
                <w:sz w:val="20"/>
              </w:rPr>
              <w:t xml:space="preserve">Joseph A, </w:t>
            </w:r>
            <w:r w:rsidR="00052D84">
              <w:rPr>
                <w:rStyle w:val="Strong"/>
                <w:b w:val="0"/>
                <w:bCs w:val="0"/>
                <w:sz w:val="20"/>
              </w:rPr>
              <w:t xml:space="preserve">Syed H, </w:t>
            </w:r>
            <w:r w:rsidR="00C57C04">
              <w:rPr>
                <w:rStyle w:val="Strong"/>
                <w:b w:val="0"/>
                <w:bCs w:val="0"/>
                <w:sz w:val="20"/>
              </w:rPr>
              <w:t xml:space="preserve">Yang Q, Haff Ali A, Li T, Contreras S., </w:t>
            </w:r>
            <w:r>
              <w:rPr>
                <w:rStyle w:val="Strong"/>
                <w:b w:val="0"/>
                <w:bCs w:val="0"/>
                <w:sz w:val="20"/>
              </w:rPr>
              <w:t>Pothula S, Viaithirthan</w:t>
            </w:r>
            <w:r w:rsidR="00831DF9">
              <w:rPr>
                <w:rStyle w:val="Strong"/>
                <w:b w:val="0"/>
                <w:bCs w:val="0"/>
                <w:sz w:val="20"/>
              </w:rPr>
              <w:t xml:space="preserve"> </w:t>
            </w:r>
            <w:r>
              <w:rPr>
                <w:rStyle w:val="Strong"/>
                <w:b w:val="0"/>
                <w:bCs w:val="0"/>
                <w:sz w:val="20"/>
              </w:rPr>
              <w:t>V, Regueiro M, Axelrad J, Barnes EL, Cohen BL</w:t>
            </w:r>
            <w:r w:rsidR="000C5C5D">
              <w:rPr>
                <w:rStyle w:val="Strong"/>
                <w:b w:val="0"/>
                <w:bCs w:val="0"/>
                <w:sz w:val="20"/>
              </w:rPr>
              <w:t>, Click B.</w:t>
            </w:r>
            <w:r>
              <w:rPr>
                <w:rStyle w:val="Strong"/>
                <w:b w:val="0"/>
                <w:bCs w:val="0"/>
                <w:sz w:val="20"/>
              </w:rPr>
              <w:t xml:space="preserve"> (</w:t>
            </w:r>
            <w:r w:rsidRPr="00361A5F">
              <w:rPr>
                <w:sz w:val="20"/>
                <w:szCs w:val="20"/>
              </w:rPr>
              <w:t>20</w:t>
            </w:r>
            <w:r w:rsidR="000C5C5D">
              <w:rPr>
                <w:sz w:val="20"/>
                <w:szCs w:val="20"/>
              </w:rPr>
              <w:t>24</w:t>
            </w:r>
            <w:r w:rsidRPr="00361A5F">
              <w:rPr>
                <w:sz w:val="20"/>
                <w:szCs w:val="20"/>
              </w:rPr>
              <w:t xml:space="preserve">). </w:t>
            </w:r>
            <w:r>
              <w:rPr>
                <w:rStyle w:val="Strong"/>
                <w:b w:val="0"/>
                <w:bCs w:val="0"/>
                <w:sz w:val="20"/>
              </w:rPr>
              <w:t>Histologic Activity</w:t>
            </w:r>
            <w:r w:rsidR="000C5C5D">
              <w:rPr>
                <w:rStyle w:val="Strong"/>
                <w:b w:val="0"/>
                <w:bCs w:val="0"/>
                <w:sz w:val="20"/>
              </w:rPr>
              <w:t xml:space="preserve"> from Neoterminal Ileal Biopsies in Patients with Crohn’s Disease in Endoscopic Remission is Associated with Postoperative Recurrence. </w:t>
            </w:r>
            <w:r w:rsidR="000C5C5D">
              <w:rPr>
                <w:rStyle w:val="Strong"/>
                <w:b w:val="0"/>
                <w:bCs w:val="0"/>
                <w:i/>
                <w:iCs/>
                <w:sz w:val="20"/>
              </w:rPr>
              <w:t xml:space="preserve">American Journal of Gastroenterology. </w:t>
            </w:r>
          </w:p>
          <w:p w14:paraId="5BD92967" w14:textId="41F2527C" w:rsidR="00457F76" w:rsidRPr="00457F76" w:rsidRDefault="00457F76" w:rsidP="00457F76">
            <w:pPr>
              <w:pStyle w:val="NormalWeb"/>
              <w:ind w:left="480" w:hanging="480"/>
              <w:rPr>
                <w:rStyle w:val="Strong"/>
                <w:b w:val="0"/>
                <w:bCs w:val="0"/>
                <w:sz w:val="20"/>
              </w:rPr>
            </w:pPr>
            <w:r w:rsidRPr="00457F76">
              <w:rPr>
                <w:sz w:val="20"/>
              </w:rPr>
              <w:t xml:space="preserve">Joseph A, Bachour SP, </w:t>
            </w:r>
            <w:r w:rsidRPr="00457F76">
              <w:rPr>
                <w:b/>
                <w:bCs/>
                <w:sz w:val="20"/>
              </w:rPr>
              <w:t>Shah R</w:t>
            </w:r>
            <w:r w:rsidRPr="00457F76">
              <w:rPr>
                <w:sz w:val="20"/>
              </w:rPr>
              <w:t>, El Halabi J, Syed H, Lyu R, Cohen B, Rieder F, Achkar JP, Philpott J, Qazi T, Hull T, Lipman J, Wexner S, Holubar SD, Regueiro M, Click B.</w:t>
            </w:r>
            <w:r>
              <w:rPr>
                <w:sz w:val="20"/>
              </w:rPr>
              <w:t xml:space="preserve"> (2024).</w:t>
            </w:r>
            <w:r w:rsidRPr="00457F76">
              <w:rPr>
                <w:sz w:val="20"/>
              </w:rPr>
              <w:t xml:space="preserve"> Postoperative Crohn's Disease Recurrence Risk and Optimal Biologic Timing After Temporary Diversion Following Ileocolic Resection. </w:t>
            </w:r>
            <w:proofErr w:type="spellStart"/>
            <w:r w:rsidRPr="00457F76">
              <w:rPr>
                <w:i/>
                <w:iCs/>
                <w:sz w:val="20"/>
              </w:rPr>
              <w:t>Inflamm</w:t>
            </w:r>
            <w:proofErr w:type="spellEnd"/>
            <w:r w:rsidRPr="00457F76">
              <w:rPr>
                <w:i/>
                <w:iCs/>
                <w:sz w:val="20"/>
              </w:rPr>
              <w:t xml:space="preserve"> Bowel Dis</w:t>
            </w:r>
            <w:r w:rsidRPr="00457F76">
              <w:rPr>
                <w:sz w:val="20"/>
              </w:rPr>
              <w:t xml:space="preserve">. 2024 Jun </w:t>
            </w:r>
            <w:proofErr w:type="gramStart"/>
            <w:r w:rsidRPr="00457F76">
              <w:rPr>
                <w:sz w:val="20"/>
              </w:rPr>
              <w:t>6:izae</w:t>
            </w:r>
            <w:proofErr w:type="gramEnd"/>
            <w:r w:rsidRPr="00457F76">
              <w:rPr>
                <w:sz w:val="20"/>
              </w:rPr>
              <w:t xml:space="preserve">117. </w:t>
            </w:r>
            <w:proofErr w:type="spellStart"/>
            <w:r w:rsidRPr="00457F76">
              <w:rPr>
                <w:sz w:val="20"/>
              </w:rPr>
              <w:t>doi</w:t>
            </w:r>
            <w:proofErr w:type="spellEnd"/>
            <w:r w:rsidRPr="00457F76">
              <w:rPr>
                <w:sz w:val="20"/>
              </w:rPr>
              <w:t>: 10.1093/</w:t>
            </w:r>
            <w:proofErr w:type="spellStart"/>
            <w:r w:rsidRPr="00457F76">
              <w:rPr>
                <w:sz w:val="20"/>
              </w:rPr>
              <w:t>ibd</w:t>
            </w:r>
            <w:proofErr w:type="spellEnd"/>
            <w:r w:rsidRPr="00457F76">
              <w:rPr>
                <w:sz w:val="20"/>
              </w:rPr>
              <w:t xml:space="preserve">/izae117. </w:t>
            </w:r>
            <w:proofErr w:type="spellStart"/>
            <w:r w:rsidRPr="00457F76">
              <w:rPr>
                <w:sz w:val="20"/>
              </w:rPr>
              <w:t>Epub</w:t>
            </w:r>
            <w:proofErr w:type="spellEnd"/>
            <w:r w:rsidRPr="00457F76">
              <w:rPr>
                <w:sz w:val="20"/>
              </w:rPr>
              <w:t xml:space="preserve"> ahead of print. PMID: 38842693.</w:t>
            </w:r>
          </w:p>
          <w:p w14:paraId="3AF8E464" w14:textId="0480E7CA" w:rsidR="006459DF" w:rsidRDefault="004C6164" w:rsidP="004C6164">
            <w:pPr>
              <w:pStyle w:val="NormalWeb"/>
              <w:ind w:left="480" w:hanging="480"/>
              <w:rPr>
                <w:sz w:val="20"/>
              </w:rPr>
            </w:pPr>
            <w:r w:rsidRPr="004C6164">
              <w:rPr>
                <w:sz w:val="20"/>
              </w:rPr>
              <w:lastRenderedPageBreak/>
              <w:t xml:space="preserve">Li T, </w:t>
            </w:r>
            <w:r w:rsidRPr="004C6164">
              <w:rPr>
                <w:b/>
                <w:bCs/>
                <w:sz w:val="20"/>
              </w:rPr>
              <w:t>Shah R</w:t>
            </w:r>
            <w:r w:rsidRPr="004C6164">
              <w:rPr>
                <w:sz w:val="20"/>
              </w:rPr>
              <w:t xml:space="preserve">, Click B, Cohen BL, Barnes E, Joseph A, Bachour S, Hu J, Contreras S, Li E, Axelrad J. </w:t>
            </w:r>
            <w:r w:rsidR="00212D1E">
              <w:rPr>
                <w:sz w:val="20"/>
              </w:rPr>
              <w:t xml:space="preserve">(2024). </w:t>
            </w:r>
            <w:r w:rsidRPr="004C6164">
              <w:rPr>
                <w:sz w:val="20"/>
              </w:rPr>
              <w:t xml:space="preserve">American Gastroenterological Association-Proposed Fecal Calprotectin Cutoff of 50 ug/g is Associated </w:t>
            </w:r>
            <w:proofErr w:type="gramStart"/>
            <w:r w:rsidRPr="004C6164">
              <w:rPr>
                <w:sz w:val="20"/>
              </w:rPr>
              <w:t>With</w:t>
            </w:r>
            <w:proofErr w:type="gramEnd"/>
            <w:r w:rsidRPr="004C6164">
              <w:rPr>
                <w:sz w:val="20"/>
              </w:rPr>
              <w:t xml:space="preserve"> Endoscopic Recurrence in a Real-World Cohort of Patients With Crohn's Disease Post-ileocolic Resection. </w:t>
            </w:r>
            <w:proofErr w:type="spellStart"/>
            <w:r w:rsidRPr="004C6164">
              <w:rPr>
                <w:i/>
                <w:iCs/>
                <w:sz w:val="20"/>
              </w:rPr>
              <w:t>Crohns</w:t>
            </w:r>
            <w:proofErr w:type="spellEnd"/>
            <w:r w:rsidRPr="004C6164">
              <w:rPr>
                <w:i/>
                <w:iCs/>
                <w:sz w:val="20"/>
              </w:rPr>
              <w:t xml:space="preserve"> Colitis 360</w:t>
            </w:r>
            <w:r w:rsidRPr="004C6164">
              <w:rPr>
                <w:sz w:val="20"/>
              </w:rPr>
              <w:t>. 2024 Mar 9;6(1</w:t>
            </w:r>
            <w:proofErr w:type="gramStart"/>
            <w:r w:rsidRPr="004C6164">
              <w:rPr>
                <w:sz w:val="20"/>
              </w:rPr>
              <w:t>):otae</w:t>
            </w:r>
            <w:proofErr w:type="gramEnd"/>
            <w:r w:rsidRPr="004C6164">
              <w:rPr>
                <w:sz w:val="20"/>
              </w:rPr>
              <w:t xml:space="preserve">016. </w:t>
            </w:r>
            <w:proofErr w:type="spellStart"/>
            <w:r w:rsidRPr="004C6164">
              <w:rPr>
                <w:sz w:val="20"/>
              </w:rPr>
              <w:t>doi</w:t>
            </w:r>
            <w:proofErr w:type="spellEnd"/>
            <w:r w:rsidRPr="004C6164">
              <w:rPr>
                <w:sz w:val="20"/>
              </w:rPr>
              <w:t>: 10.1093/</w:t>
            </w:r>
            <w:proofErr w:type="spellStart"/>
            <w:r w:rsidRPr="004C6164">
              <w:rPr>
                <w:sz w:val="20"/>
              </w:rPr>
              <w:t>crocol</w:t>
            </w:r>
            <w:proofErr w:type="spellEnd"/>
            <w:r w:rsidRPr="004C6164">
              <w:rPr>
                <w:sz w:val="20"/>
              </w:rPr>
              <w:t>/otae016. PMID: 38525200; PMCID: PMC10960600.</w:t>
            </w:r>
          </w:p>
          <w:p w14:paraId="38974D0E" w14:textId="01F44B41" w:rsidR="00285B0C" w:rsidRPr="00285B0C" w:rsidRDefault="00285B0C" w:rsidP="004C6164">
            <w:pPr>
              <w:pStyle w:val="NormalWeb"/>
              <w:ind w:left="480" w:hanging="480"/>
              <w:rPr>
                <w:rStyle w:val="Strong"/>
                <w:b w:val="0"/>
                <w:bCs w:val="0"/>
                <w:sz w:val="20"/>
              </w:rPr>
            </w:pPr>
            <w:r>
              <w:rPr>
                <w:b/>
                <w:bCs/>
                <w:sz w:val="20"/>
              </w:rPr>
              <w:t xml:space="preserve">Shah RS, </w:t>
            </w:r>
            <w:r>
              <w:rPr>
                <w:sz w:val="20"/>
              </w:rPr>
              <w:t xml:space="preserve">Cohen B, Regueiro </w:t>
            </w:r>
            <w:r w:rsidR="002F0851">
              <w:rPr>
                <w:sz w:val="20"/>
              </w:rPr>
              <w:t>M. (2024). A Review on the Management of Postoperative Crohn’s Disease.</w:t>
            </w:r>
            <w:r w:rsidR="002B36B0">
              <w:rPr>
                <w:sz w:val="20"/>
              </w:rPr>
              <w:t xml:space="preserve"> </w:t>
            </w:r>
            <w:r w:rsidR="00744196">
              <w:rPr>
                <w:sz w:val="20"/>
              </w:rPr>
              <w:t>Practical Gastroenterology</w:t>
            </w:r>
            <w:r w:rsidR="005C1490">
              <w:rPr>
                <w:sz w:val="20"/>
              </w:rPr>
              <w:t xml:space="preserve">. Dispatches from the Guild Conference, Series #56. </w:t>
            </w:r>
            <w:r w:rsidR="005C1490" w:rsidRPr="005C1490">
              <w:rPr>
                <w:sz w:val="20"/>
              </w:rPr>
              <w:t>https://practicalgastro.com/wp-content/uploads/2024/04/GUILD-March-2024.pdf</w:t>
            </w:r>
            <w:r w:rsidR="002F0851">
              <w:rPr>
                <w:sz w:val="20"/>
              </w:rPr>
              <w:t xml:space="preserve"> </w:t>
            </w:r>
          </w:p>
          <w:p w14:paraId="3D71744B" w14:textId="652DE0FF" w:rsidR="008F54B1" w:rsidRPr="008F54B1" w:rsidRDefault="008F54B1" w:rsidP="008F54B1">
            <w:pPr>
              <w:pStyle w:val="NormalWeb"/>
              <w:ind w:left="480" w:hanging="480"/>
              <w:rPr>
                <w:rStyle w:val="Strong"/>
                <w:b w:val="0"/>
                <w:bCs w:val="0"/>
                <w:color w:val="212121"/>
                <w:sz w:val="20"/>
                <w:szCs w:val="20"/>
                <w:shd w:val="clear" w:color="auto" w:fill="FFFFFF"/>
              </w:rPr>
            </w:pPr>
            <w:r w:rsidRPr="00C41B94">
              <w:rPr>
                <w:color w:val="212121"/>
                <w:sz w:val="20"/>
                <w:szCs w:val="20"/>
              </w:rPr>
              <w:t xml:space="preserve">Bachour SP, </w:t>
            </w:r>
            <w:r w:rsidRPr="00C41B94">
              <w:rPr>
                <w:b/>
                <w:bCs/>
                <w:color w:val="212121"/>
                <w:sz w:val="20"/>
                <w:szCs w:val="20"/>
              </w:rPr>
              <w:t>Shah RS</w:t>
            </w:r>
            <w:r w:rsidRPr="00C41B94">
              <w:rPr>
                <w:color w:val="212121"/>
                <w:sz w:val="20"/>
                <w:szCs w:val="20"/>
              </w:rPr>
              <w:t xml:space="preserve">, Joseph A, Syed H, Ali AH, Rieder F, Barnes EL, Axelrad J, Holubar </w:t>
            </w:r>
            <w:proofErr w:type="gramStart"/>
            <w:r w:rsidRPr="00C41B94">
              <w:rPr>
                <w:color w:val="212121"/>
                <w:sz w:val="20"/>
                <w:szCs w:val="20"/>
              </w:rPr>
              <w:t xml:space="preserve">SD, </w:t>
            </w:r>
            <w:r>
              <w:rPr>
                <w:color w:val="212121"/>
                <w:sz w:val="20"/>
              </w:rPr>
              <w:t xml:space="preserve">  </w:t>
            </w:r>
            <w:proofErr w:type="gramEnd"/>
            <w:r>
              <w:rPr>
                <w:color w:val="212121"/>
                <w:sz w:val="20"/>
              </w:rPr>
              <w:t xml:space="preserve">    </w:t>
            </w:r>
            <w:r w:rsidRPr="00C41B94">
              <w:rPr>
                <w:color w:val="212121"/>
                <w:sz w:val="20"/>
                <w:szCs w:val="20"/>
              </w:rPr>
              <w:t>Regueiro M, Cohen BL, Click BH</w:t>
            </w:r>
            <w:r w:rsidR="00525844">
              <w:rPr>
                <w:color w:val="212121"/>
                <w:sz w:val="20"/>
                <w:szCs w:val="20"/>
              </w:rPr>
              <w:t xml:space="preserve">. </w:t>
            </w:r>
            <w:r>
              <w:rPr>
                <w:color w:val="212121"/>
                <w:sz w:val="20"/>
              </w:rPr>
              <w:t xml:space="preserve">(2023). </w:t>
            </w:r>
            <w:r w:rsidRPr="00C41B94">
              <w:rPr>
                <w:color w:val="212121"/>
                <w:sz w:val="20"/>
                <w:szCs w:val="20"/>
              </w:rPr>
              <w:t xml:space="preserve">Change in Biologic Class Promotes Endoscopic Remission Following Endoscopic Postoperative Crohn's Disease Recurrence. </w:t>
            </w:r>
            <w:r w:rsidRPr="00C41B94">
              <w:rPr>
                <w:i/>
                <w:iCs/>
                <w:color w:val="212121"/>
                <w:sz w:val="20"/>
                <w:szCs w:val="20"/>
              </w:rPr>
              <w:t xml:space="preserve">J Clin Gastroenterol. </w:t>
            </w:r>
            <w:proofErr w:type="spellStart"/>
            <w:r w:rsidRPr="00C41B94">
              <w:rPr>
                <w:color w:val="212121"/>
                <w:sz w:val="20"/>
                <w:szCs w:val="20"/>
              </w:rPr>
              <w:t>doi</w:t>
            </w:r>
            <w:proofErr w:type="spellEnd"/>
            <w:r w:rsidRPr="00C41B94">
              <w:rPr>
                <w:color w:val="212121"/>
                <w:sz w:val="20"/>
                <w:szCs w:val="20"/>
              </w:rPr>
              <w:t xml:space="preserve">: 10.1097/MCG.0000000000001943. </w:t>
            </w:r>
            <w:proofErr w:type="spellStart"/>
            <w:r w:rsidRPr="00C41B94">
              <w:rPr>
                <w:color w:val="212121"/>
                <w:sz w:val="20"/>
                <w:szCs w:val="20"/>
              </w:rPr>
              <w:t>Epub</w:t>
            </w:r>
            <w:proofErr w:type="spellEnd"/>
            <w:r w:rsidRPr="00C41B94">
              <w:rPr>
                <w:color w:val="212121"/>
                <w:sz w:val="20"/>
                <w:szCs w:val="20"/>
              </w:rPr>
              <w:t xml:space="preserve"> ahead of print. PMID: 38019054.</w:t>
            </w:r>
          </w:p>
          <w:p w14:paraId="3F19F539" w14:textId="24955ABF" w:rsidR="008F54B1" w:rsidRPr="008F54B1" w:rsidRDefault="00B54726" w:rsidP="008F54B1">
            <w:pPr>
              <w:pStyle w:val="NormalWeb"/>
              <w:ind w:left="480" w:hanging="480"/>
              <w:rPr>
                <w:rStyle w:val="Strong"/>
                <w:b w:val="0"/>
                <w:bCs w:val="0"/>
                <w:color w:val="212121"/>
                <w:sz w:val="20"/>
                <w:szCs w:val="20"/>
                <w:shd w:val="clear" w:color="auto" w:fill="FFFFFF"/>
              </w:rPr>
            </w:pPr>
            <w:r w:rsidRPr="00012468">
              <w:rPr>
                <w:rStyle w:val="Strong"/>
                <w:sz w:val="20"/>
              </w:rPr>
              <w:t>Shah</w:t>
            </w:r>
            <w:r>
              <w:rPr>
                <w:rStyle w:val="Strong"/>
                <w:b w:val="0"/>
                <w:bCs w:val="0"/>
                <w:sz w:val="20"/>
              </w:rPr>
              <w:t xml:space="preserve"> </w:t>
            </w:r>
            <w:r>
              <w:rPr>
                <w:rStyle w:val="Strong"/>
                <w:sz w:val="20"/>
              </w:rPr>
              <w:t xml:space="preserve">RS, </w:t>
            </w:r>
            <w:r>
              <w:rPr>
                <w:rStyle w:val="Strong"/>
                <w:b w:val="0"/>
                <w:bCs w:val="0"/>
                <w:sz w:val="20"/>
              </w:rPr>
              <w:t xml:space="preserve">Bachour S, Joseph A, </w:t>
            </w:r>
            <w:r w:rsidR="009F1963">
              <w:rPr>
                <w:rStyle w:val="Strong"/>
                <w:b w:val="0"/>
                <w:bCs w:val="0"/>
                <w:sz w:val="20"/>
              </w:rPr>
              <w:t xml:space="preserve">Xiao H, </w:t>
            </w:r>
            <w:r>
              <w:rPr>
                <w:rStyle w:val="Strong"/>
                <w:b w:val="0"/>
                <w:bCs w:val="0"/>
                <w:sz w:val="20"/>
              </w:rPr>
              <w:t xml:space="preserve">Lyu R, </w:t>
            </w:r>
            <w:r w:rsidR="009F1963">
              <w:rPr>
                <w:rStyle w:val="Strong"/>
                <w:b w:val="0"/>
                <w:bCs w:val="0"/>
                <w:sz w:val="20"/>
              </w:rPr>
              <w:t>Syed</w:t>
            </w:r>
            <w:r w:rsidR="00630967">
              <w:rPr>
                <w:rStyle w:val="Strong"/>
                <w:b w:val="0"/>
                <w:bCs w:val="0"/>
                <w:sz w:val="20"/>
              </w:rPr>
              <w:t xml:space="preserve"> H, Li T, Pothula S, Vinaithirthan V, Haff Ali A, Contreras S, Hu JH, </w:t>
            </w:r>
            <w:r>
              <w:rPr>
                <w:rStyle w:val="Strong"/>
                <w:b w:val="0"/>
                <w:bCs w:val="0"/>
                <w:sz w:val="20"/>
              </w:rPr>
              <w:t>Barnes EL, Axelrad JE, Holubar SD, Regueiro M, Cohen BL, Click BH. (</w:t>
            </w:r>
            <w:r w:rsidRPr="00361A5F">
              <w:rPr>
                <w:sz w:val="20"/>
                <w:szCs w:val="20"/>
              </w:rPr>
              <w:t xml:space="preserve">2023). </w:t>
            </w:r>
            <w:r>
              <w:rPr>
                <w:rStyle w:val="Strong"/>
                <w:b w:val="0"/>
                <w:bCs w:val="0"/>
                <w:sz w:val="20"/>
              </w:rPr>
              <w:t>Real</w:t>
            </w:r>
            <w:r w:rsidR="000867D5">
              <w:rPr>
                <w:rStyle w:val="Strong"/>
                <w:b w:val="0"/>
                <w:bCs w:val="0"/>
                <w:sz w:val="20"/>
              </w:rPr>
              <w:t xml:space="preserve"> World Surgical and Endoscopic Recurrence Based</w:t>
            </w:r>
            <w:r w:rsidR="00AE2AF8">
              <w:rPr>
                <w:rStyle w:val="Strong"/>
                <w:b w:val="0"/>
                <w:bCs w:val="0"/>
                <w:sz w:val="20"/>
              </w:rPr>
              <w:t xml:space="preserve"> on Risk Profiles and Prophylaxis Utilization in Postoperative Crohn’s Disease. </w:t>
            </w:r>
            <w:r w:rsidRPr="0088188D">
              <w:rPr>
                <w:rStyle w:val="Strong"/>
                <w:b w:val="0"/>
                <w:bCs w:val="0"/>
                <w:i/>
                <w:iCs/>
                <w:sz w:val="20"/>
              </w:rPr>
              <w:t>Clinical Gastroenterology and Hepatology</w:t>
            </w:r>
            <w:r w:rsidR="00842D91">
              <w:rPr>
                <w:rStyle w:val="Strong"/>
                <w:b w:val="0"/>
                <w:bCs w:val="0"/>
                <w:sz w:val="20"/>
              </w:rPr>
              <w:t xml:space="preserve">. </w:t>
            </w:r>
            <w:r w:rsidR="00EF3AA5" w:rsidRPr="00EF3AA5">
              <w:rPr>
                <w:color w:val="212121"/>
                <w:sz w:val="20"/>
                <w:szCs w:val="20"/>
                <w:shd w:val="clear" w:color="auto" w:fill="FFFFFF"/>
              </w:rPr>
              <w:t xml:space="preserve">Oct </w:t>
            </w:r>
            <w:proofErr w:type="gramStart"/>
            <w:r w:rsidR="00EF3AA5" w:rsidRPr="00EF3AA5">
              <w:rPr>
                <w:color w:val="212121"/>
                <w:sz w:val="20"/>
                <w:szCs w:val="20"/>
                <w:shd w:val="clear" w:color="auto" w:fill="FFFFFF"/>
              </w:rPr>
              <w:t>23:S</w:t>
            </w:r>
            <w:proofErr w:type="gramEnd"/>
            <w:r w:rsidR="00EF3AA5" w:rsidRPr="00EF3AA5">
              <w:rPr>
                <w:color w:val="212121"/>
                <w:sz w:val="20"/>
                <w:szCs w:val="20"/>
                <w:shd w:val="clear" w:color="auto" w:fill="FFFFFF"/>
              </w:rPr>
              <w:t xml:space="preserve">1542-3565(23)00851-0. </w:t>
            </w:r>
            <w:proofErr w:type="spellStart"/>
            <w:r w:rsidR="00EF3AA5" w:rsidRPr="00EF3AA5">
              <w:rPr>
                <w:color w:val="212121"/>
                <w:sz w:val="20"/>
                <w:szCs w:val="20"/>
                <w:shd w:val="clear" w:color="auto" w:fill="FFFFFF"/>
              </w:rPr>
              <w:t>doi</w:t>
            </w:r>
            <w:proofErr w:type="spellEnd"/>
            <w:r w:rsidR="00EF3AA5" w:rsidRPr="00EF3AA5">
              <w:rPr>
                <w:color w:val="212121"/>
                <w:sz w:val="20"/>
                <w:szCs w:val="20"/>
                <w:shd w:val="clear" w:color="auto" w:fill="FFFFFF"/>
              </w:rPr>
              <w:t xml:space="preserve">: 10.1016/j.cgh.2023.10.009. </w:t>
            </w:r>
            <w:proofErr w:type="spellStart"/>
            <w:r w:rsidR="00EF3AA5" w:rsidRPr="00EF3AA5">
              <w:rPr>
                <w:color w:val="212121"/>
                <w:sz w:val="20"/>
                <w:szCs w:val="20"/>
                <w:shd w:val="clear" w:color="auto" w:fill="FFFFFF"/>
              </w:rPr>
              <w:t>Epub</w:t>
            </w:r>
            <w:proofErr w:type="spellEnd"/>
            <w:r w:rsidR="00EF3AA5" w:rsidRPr="00EF3AA5">
              <w:rPr>
                <w:color w:val="212121"/>
                <w:sz w:val="20"/>
                <w:szCs w:val="20"/>
                <w:shd w:val="clear" w:color="auto" w:fill="FFFFFF"/>
              </w:rPr>
              <w:t xml:space="preserve"> ahead of print. PMID: 37879523.</w:t>
            </w:r>
            <w:r w:rsidR="008F54B1">
              <w:rPr>
                <w:color w:val="212121"/>
                <w:sz w:val="20"/>
                <w:szCs w:val="20"/>
                <w:shd w:val="clear" w:color="auto" w:fill="FFFFFF"/>
              </w:rPr>
              <w:t xml:space="preserve"> </w:t>
            </w:r>
          </w:p>
          <w:p w14:paraId="60E9238A" w14:textId="2F377C43" w:rsidR="00D7500F" w:rsidRDefault="00D7500F" w:rsidP="00083A34">
            <w:pPr>
              <w:pStyle w:val="NormalWeb"/>
              <w:ind w:left="480" w:hanging="480"/>
              <w:rPr>
                <w:color w:val="212121"/>
                <w:sz w:val="20"/>
                <w:szCs w:val="20"/>
              </w:rPr>
            </w:pPr>
            <w:r w:rsidRPr="00D7500F">
              <w:rPr>
                <w:color w:val="212121"/>
                <w:sz w:val="20"/>
                <w:szCs w:val="20"/>
              </w:rPr>
              <w:t xml:space="preserve">Bachour SP, Khan MZ, </w:t>
            </w:r>
            <w:r w:rsidRPr="00D7500F">
              <w:rPr>
                <w:b/>
                <w:bCs/>
                <w:color w:val="212121"/>
                <w:sz w:val="20"/>
                <w:szCs w:val="20"/>
              </w:rPr>
              <w:t>Shah RS,</w:t>
            </w:r>
            <w:r w:rsidRPr="00D7500F">
              <w:rPr>
                <w:color w:val="212121"/>
                <w:sz w:val="20"/>
                <w:szCs w:val="20"/>
              </w:rPr>
              <w:t xml:space="preserve"> Joseph A, Syed H, Ali AH, Rieder F, Holubar SD, Barnes EL, Axelrad J, Regueiro M, Cohen BL, Click B</w:t>
            </w:r>
            <w:r w:rsidR="00525844">
              <w:rPr>
                <w:color w:val="212121"/>
                <w:sz w:val="20"/>
                <w:szCs w:val="20"/>
              </w:rPr>
              <w:t>H.</w:t>
            </w:r>
            <w:r w:rsidR="00917E08">
              <w:rPr>
                <w:color w:val="212121"/>
                <w:sz w:val="20"/>
              </w:rPr>
              <w:t xml:space="preserve"> (2023).</w:t>
            </w:r>
            <w:r w:rsidRPr="00D7500F">
              <w:rPr>
                <w:color w:val="212121"/>
                <w:sz w:val="20"/>
                <w:szCs w:val="20"/>
              </w:rPr>
              <w:t xml:space="preserve"> Anastomotic Configuration and Temporary Diverting Ileostomy Do Not Increase Risk of Anastomotic Stricture in Postoperative Crohn's Disease. </w:t>
            </w:r>
            <w:r w:rsidRPr="00D7500F">
              <w:rPr>
                <w:i/>
                <w:iCs/>
                <w:color w:val="212121"/>
                <w:sz w:val="20"/>
                <w:szCs w:val="20"/>
              </w:rPr>
              <w:t>Am</w:t>
            </w:r>
            <w:r w:rsidR="00917E08">
              <w:rPr>
                <w:i/>
                <w:iCs/>
                <w:color w:val="212121"/>
                <w:sz w:val="20"/>
              </w:rPr>
              <w:t>erican</w:t>
            </w:r>
            <w:r w:rsidRPr="00D7500F">
              <w:rPr>
                <w:i/>
                <w:iCs/>
                <w:color w:val="212121"/>
                <w:sz w:val="20"/>
                <w:szCs w:val="20"/>
              </w:rPr>
              <w:t xml:space="preserve"> J</w:t>
            </w:r>
            <w:r w:rsidR="00917E08">
              <w:rPr>
                <w:i/>
                <w:iCs/>
                <w:color w:val="212121"/>
                <w:sz w:val="20"/>
              </w:rPr>
              <w:t>ournal of</w:t>
            </w:r>
            <w:r w:rsidRPr="00D7500F">
              <w:rPr>
                <w:i/>
                <w:iCs/>
                <w:color w:val="212121"/>
                <w:sz w:val="20"/>
                <w:szCs w:val="20"/>
              </w:rPr>
              <w:t xml:space="preserve"> Gastroenterol</w:t>
            </w:r>
            <w:r w:rsidR="00917E08">
              <w:rPr>
                <w:i/>
                <w:iCs/>
                <w:color w:val="212121"/>
                <w:sz w:val="20"/>
              </w:rPr>
              <w:t>ogy</w:t>
            </w:r>
            <w:r w:rsidRPr="00D7500F">
              <w:rPr>
                <w:color w:val="212121"/>
                <w:sz w:val="20"/>
                <w:szCs w:val="20"/>
              </w:rPr>
              <w:t xml:space="preserve">. </w:t>
            </w:r>
            <w:proofErr w:type="spellStart"/>
            <w:r w:rsidRPr="00D7500F">
              <w:rPr>
                <w:color w:val="212121"/>
                <w:sz w:val="20"/>
                <w:szCs w:val="20"/>
              </w:rPr>
              <w:t>doi</w:t>
            </w:r>
            <w:proofErr w:type="spellEnd"/>
            <w:r w:rsidRPr="00D7500F">
              <w:rPr>
                <w:color w:val="212121"/>
                <w:sz w:val="20"/>
                <w:szCs w:val="20"/>
              </w:rPr>
              <w:t xml:space="preserve">: 10.14309/ajg.0000000000002393. </w:t>
            </w:r>
            <w:proofErr w:type="spellStart"/>
            <w:r w:rsidRPr="00D7500F">
              <w:rPr>
                <w:color w:val="212121"/>
                <w:sz w:val="20"/>
                <w:szCs w:val="20"/>
              </w:rPr>
              <w:t>Epub</w:t>
            </w:r>
            <w:proofErr w:type="spellEnd"/>
            <w:r w:rsidRPr="00D7500F">
              <w:rPr>
                <w:color w:val="212121"/>
                <w:sz w:val="20"/>
                <w:szCs w:val="20"/>
              </w:rPr>
              <w:t xml:space="preserve"> ahead of print. PMID: 37410924.</w:t>
            </w:r>
          </w:p>
          <w:p w14:paraId="69E52165" w14:textId="3B6FCCBE" w:rsidR="00B1486A" w:rsidRPr="007D1BAF" w:rsidRDefault="00B1486A" w:rsidP="00B1486A">
            <w:pPr>
              <w:pStyle w:val="NormalWeb"/>
              <w:ind w:left="567" w:hanging="567"/>
              <w:rPr>
                <w:sz w:val="20"/>
                <w:szCs w:val="20"/>
              </w:rPr>
            </w:pPr>
            <w:r w:rsidRPr="007D1BAF">
              <w:rPr>
                <w:b/>
                <w:bCs/>
                <w:sz w:val="20"/>
                <w:szCs w:val="20"/>
              </w:rPr>
              <w:t>Shah RS.</w:t>
            </w:r>
            <w:r w:rsidRPr="007D1BAF">
              <w:rPr>
                <w:sz w:val="20"/>
                <w:szCs w:val="20"/>
              </w:rPr>
              <w:t xml:space="preserve"> (2022). Upadacitinib: An evolving treatment for ulcerative colitis. </w:t>
            </w:r>
            <w:r w:rsidRPr="007D1BAF">
              <w:rPr>
                <w:i/>
                <w:iCs/>
                <w:sz w:val="20"/>
                <w:szCs w:val="20"/>
              </w:rPr>
              <w:t>HCP Live.</w:t>
            </w:r>
            <w:r w:rsidRPr="007D1BAF">
              <w:rPr>
                <w:sz w:val="20"/>
                <w:szCs w:val="20"/>
              </w:rPr>
              <w:t xml:space="preserve"> https://www.hcplive.com/view/upadacitinib-an-evolving-treatment-for-ulcerative-colitis </w:t>
            </w:r>
          </w:p>
          <w:p w14:paraId="5D274C0D" w14:textId="26521BDB" w:rsidR="00B94A4E" w:rsidRPr="0060007F" w:rsidRDefault="0060007F" w:rsidP="0060007F">
            <w:pPr>
              <w:pStyle w:val="NormalWeb"/>
              <w:ind w:left="567" w:hanging="567"/>
              <w:rPr>
                <w:rStyle w:val="Strong"/>
                <w:b w:val="0"/>
                <w:bCs w:val="0"/>
                <w:sz w:val="16"/>
                <w:szCs w:val="20"/>
              </w:rPr>
            </w:pPr>
            <w:r w:rsidRPr="0060007F">
              <w:rPr>
                <w:b/>
                <w:bCs/>
                <w:sz w:val="20"/>
                <w:szCs w:val="20"/>
              </w:rPr>
              <w:t>Shah R</w:t>
            </w:r>
            <w:r w:rsidR="00EE0780">
              <w:rPr>
                <w:b/>
                <w:bCs/>
                <w:sz w:val="20"/>
                <w:szCs w:val="20"/>
              </w:rPr>
              <w:t>S</w:t>
            </w:r>
            <w:r w:rsidRPr="0060007F">
              <w:rPr>
                <w:sz w:val="20"/>
                <w:szCs w:val="20"/>
              </w:rPr>
              <w:t xml:space="preserve">. (2023). </w:t>
            </w:r>
            <w:r w:rsidRPr="00492B19">
              <w:rPr>
                <w:sz w:val="20"/>
                <w:szCs w:val="20"/>
              </w:rPr>
              <w:t xml:space="preserve">A review of upadacitinib in </w:t>
            </w:r>
            <w:r w:rsidR="00204836">
              <w:rPr>
                <w:sz w:val="20"/>
                <w:szCs w:val="20"/>
              </w:rPr>
              <w:t>C</w:t>
            </w:r>
            <w:r w:rsidRPr="00492B19">
              <w:rPr>
                <w:sz w:val="20"/>
                <w:szCs w:val="20"/>
              </w:rPr>
              <w:t>rohn’s disease: A promising JAK1 inhibitor.</w:t>
            </w:r>
            <w:r w:rsidRPr="0060007F">
              <w:rPr>
                <w:sz w:val="20"/>
                <w:szCs w:val="20"/>
              </w:rPr>
              <w:t xml:space="preserve"> </w:t>
            </w:r>
            <w:r w:rsidRPr="00492B19">
              <w:rPr>
                <w:i/>
                <w:iCs/>
                <w:sz w:val="20"/>
                <w:szCs w:val="20"/>
              </w:rPr>
              <w:t>HCP Live.</w:t>
            </w:r>
            <w:r w:rsidRPr="0060007F">
              <w:rPr>
                <w:sz w:val="20"/>
                <w:szCs w:val="20"/>
              </w:rPr>
              <w:t xml:space="preserve"> https://www.hcplive.com/view/review-upadacitinib-crohns-disease-jak1-inhibitor </w:t>
            </w:r>
          </w:p>
          <w:p w14:paraId="768877F5" w14:textId="49B7BDAC" w:rsidR="008D0C56" w:rsidRPr="008D0C56" w:rsidRDefault="008D0C56" w:rsidP="008D0C56">
            <w:pPr>
              <w:pStyle w:val="NormalWeb"/>
              <w:ind w:left="480" w:hanging="480"/>
              <w:rPr>
                <w:rStyle w:val="Strong"/>
                <w:b w:val="0"/>
                <w:bCs w:val="0"/>
                <w:sz w:val="20"/>
              </w:rPr>
            </w:pPr>
            <w:r w:rsidRPr="00012468">
              <w:rPr>
                <w:rStyle w:val="Strong"/>
                <w:sz w:val="20"/>
              </w:rPr>
              <w:t>Shah</w:t>
            </w:r>
            <w:r>
              <w:rPr>
                <w:rStyle w:val="Strong"/>
                <w:b w:val="0"/>
                <w:bCs w:val="0"/>
                <w:sz w:val="20"/>
              </w:rPr>
              <w:t xml:space="preserve"> </w:t>
            </w:r>
            <w:r>
              <w:rPr>
                <w:rStyle w:val="Strong"/>
                <w:sz w:val="20"/>
              </w:rPr>
              <w:t xml:space="preserve">RS, </w:t>
            </w:r>
            <w:r>
              <w:rPr>
                <w:rStyle w:val="Strong"/>
                <w:b w:val="0"/>
                <w:bCs w:val="0"/>
                <w:sz w:val="20"/>
              </w:rPr>
              <w:t>Alaber O, Zhang X</w:t>
            </w:r>
            <w:r w:rsidR="00EE0780">
              <w:rPr>
                <w:rStyle w:val="Strong"/>
                <w:b w:val="0"/>
                <w:bCs w:val="0"/>
                <w:sz w:val="20"/>
              </w:rPr>
              <w:t>,</w:t>
            </w:r>
            <w:r>
              <w:rPr>
                <w:rStyle w:val="Strong"/>
                <w:b w:val="0"/>
                <w:bCs w:val="0"/>
                <w:sz w:val="20"/>
              </w:rPr>
              <w:t xml:space="preserve"> Joseph A, Raja S, Kamath S, Lyu R, Vargo J, Murthy S</w:t>
            </w:r>
            <w:r w:rsidR="00EE0780">
              <w:rPr>
                <w:rStyle w:val="Strong"/>
                <w:b w:val="0"/>
                <w:bCs w:val="0"/>
                <w:sz w:val="20"/>
              </w:rPr>
              <w:t>,</w:t>
            </w:r>
            <w:r>
              <w:rPr>
                <w:rStyle w:val="Strong"/>
                <w:b w:val="0"/>
                <w:bCs w:val="0"/>
                <w:sz w:val="20"/>
              </w:rPr>
              <w:t xml:space="preserve"> Chak A, Bhatt A. (2023). Accuracy of Endoscopic Biopsies for Determining Tumor Grade in Pre-Resection Evaluation of Esophageal Adenocarcinoma. </w:t>
            </w:r>
            <w:r w:rsidRPr="0088188D">
              <w:rPr>
                <w:rStyle w:val="Strong"/>
                <w:b w:val="0"/>
                <w:bCs w:val="0"/>
                <w:i/>
                <w:iCs/>
                <w:sz w:val="20"/>
              </w:rPr>
              <w:t>Techniques and Innovations in Gastrointestinal Endoscopy</w:t>
            </w:r>
            <w:r>
              <w:rPr>
                <w:rStyle w:val="Strong"/>
                <w:b w:val="0"/>
                <w:bCs w:val="0"/>
                <w:sz w:val="20"/>
              </w:rPr>
              <w:t>.</w:t>
            </w:r>
            <w:r>
              <w:t xml:space="preserve"> </w:t>
            </w:r>
            <w:r w:rsidRPr="008D0C56">
              <w:rPr>
                <w:rStyle w:val="Strong"/>
                <w:b w:val="0"/>
                <w:bCs w:val="0"/>
                <w:sz w:val="20"/>
              </w:rPr>
              <w:t>https://doi.org/10.1016/j.tige.2023.06.001</w:t>
            </w:r>
          </w:p>
          <w:p w14:paraId="5B040BE8" w14:textId="5E87658C" w:rsidR="00361A5F" w:rsidRPr="00361A5F" w:rsidRDefault="00361A5F" w:rsidP="00361A5F">
            <w:pPr>
              <w:pStyle w:val="NormalWeb"/>
              <w:ind w:left="480" w:hanging="480"/>
              <w:rPr>
                <w:sz w:val="20"/>
                <w:szCs w:val="20"/>
              </w:rPr>
            </w:pPr>
            <w:r w:rsidRPr="00361A5F">
              <w:rPr>
                <w:sz w:val="20"/>
                <w:szCs w:val="20"/>
              </w:rPr>
              <w:t>Farha N, Faisal MS, Allende DS, Sleiman</w:t>
            </w:r>
            <w:r w:rsidR="00EE0780">
              <w:rPr>
                <w:sz w:val="20"/>
                <w:szCs w:val="20"/>
              </w:rPr>
              <w:t xml:space="preserve"> </w:t>
            </w:r>
            <w:r w:rsidRPr="00361A5F">
              <w:rPr>
                <w:sz w:val="20"/>
                <w:szCs w:val="20"/>
              </w:rPr>
              <w:t xml:space="preserve">J, </w:t>
            </w:r>
            <w:r w:rsidRPr="00F25FEF">
              <w:rPr>
                <w:b/>
                <w:bCs/>
                <w:sz w:val="20"/>
                <w:szCs w:val="20"/>
              </w:rPr>
              <w:t>Shah</w:t>
            </w:r>
            <w:r w:rsidR="00EE0780">
              <w:rPr>
                <w:b/>
                <w:bCs/>
                <w:sz w:val="20"/>
                <w:szCs w:val="20"/>
              </w:rPr>
              <w:t xml:space="preserve"> </w:t>
            </w:r>
            <w:r w:rsidRPr="00F25FEF">
              <w:rPr>
                <w:b/>
                <w:bCs/>
                <w:sz w:val="20"/>
                <w:szCs w:val="20"/>
              </w:rPr>
              <w:t xml:space="preserve">R, </w:t>
            </w:r>
            <w:r w:rsidRPr="00361A5F">
              <w:rPr>
                <w:sz w:val="20"/>
                <w:szCs w:val="20"/>
              </w:rPr>
              <w:t xml:space="preserve">Farha N, Funchain P, Philpott JR. (2023). Characteristics of Immune Checkpoint Inhibitor-Associated Gastritis: Report from a Major Tertiary Care Center. </w:t>
            </w:r>
            <w:r w:rsidRPr="00361A5F">
              <w:rPr>
                <w:i/>
                <w:iCs/>
                <w:sz w:val="20"/>
                <w:szCs w:val="20"/>
              </w:rPr>
              <w:t>The Oncologist</w:t>
            </w:r>
            <w:r w:rsidRPr="00361A5F">
              <w:rPr>
                <w:sz w:val="20"/>
                <w:szCs w:val="20"/>
              </w:rPr>
              <w:t>. https://doi.org/10.1093/oncolo/oyad031</w:t>
            </w:r>
          </w:p>
          <w:p w14:paraId="06DB86FA" w14:textId="7A642E7F" w:rsidR="00361A5F" w:rsidRPr="00361A5F" w:rsidRDefault="00361A5F" w:rsidP="00361A5F">
            <w:pPr>
              <w:pStyle w:val="NormalWeb"/>
              <w:ind w:left="480" w:hanging="480"/>
              <w:rPr>
                <w:sz w:val="20"/>
                <w:szCs w:val="20"/>
              </w:rPr>
            </w:pPr>
            <w:r w:rsidRPr="00361A5F">
              <w:rPr>
                <w:sz w:val="20"/>
                <w:szCs w:val="20"/>
              </w:rPr>
              <w:t>Bachour</w:t>
            </w:r>
            <w:r w:rsidR="00EE0780">
              <w:rPr>
                <w:sz w:val="20"/>
                <w:szCs w:val="20"/>
              </w:rPr>
              <w:t xml:space="preserve"> </w:t>
            </w:r>
            <w:r w:rsidRPr="00361A5F">
              <w:rPr>
                <w:sz w:val="20"/>
                <w:szCs w:val="20"/>
              </w:rPr>
              <w:t xml:space="preserve">SP, </w:t>
            </w:r>
            <w:r w:rsidRPr="00F25FEF">
              <w:rPr>
                <w:b/>
                <w:bCs/>
                <w:sz w:val="20"/>
                <w:szCs w:val="20"/>
              </w:rPr>
              <w:t>Shah</w:t>
            </w:r>
            <w:r w:rsidR="00EE0780">
              <w:rPr>
                <w:b/>
                <w:bCs/>
                <w:sz w:val="20"/>
                <w:szCs w:val="20"/>
              </w:rPr>
              <w:t xml:space="preserve"> </w:t>
            </w:r>
            <w:r w:rsidRPr="00F25FEF">
              <w:rPr>
                <w:b/>
                <w:bCs/>
                <w:sz w:val="20"/>
                <w:szCs w:val="20"/>
              </w:rPr>
              <w:t>RS</w:t>
            </w:r>
            <w:r w:rsidRPr="00361A5F">
              <w:rPr>
                <w:sz w:val="20"/>
                <w:szCs w:val="20"/>
              </w:rPr>
              <w:t>, Rieder</w:t>
            </w:r>
            <w:r w:rsidR="00EE0780">
              <w:rPr>
                <w:sz w:val="20"/>
                <w:szCs w:val="20"/>
              </w:rPr>
              <w:t xml:space="preserve"> F</w:t>
            </w:r>
            <w:r w:rsidRPr="00361A5F">
              <w:rPr>
                <w:sz w:val="20"/>
                <w:szCs w:val="20"/>
              </w:rPr>
              <w:t>, Qazi</w:t>
            </w:r>
            <w:r w:rsidR="00EE0780">
              <w:rPr>
                <w:sz w:val="20"/>
                <w:szCs w:val="20"/>
              </w:rPr>
              <w:t xml:space="preserve"> </w:t>
            </w:r>
            <w:r w:rsidRPr="00361A5F">
              <w:rPr>
                <w:sz w:val="20"/>
                <w:szCs w:val="20"/>
              </w:rPr>
              <w:t>T, Achkar</w:t>
            </w:r>
            <w:r w:rsidR="00EE0780">
              <w:rPr>
                <w:sz w:val="20"/>
                <w:szCs w:val="20"/>
              </w:rPr>
              <w:t xml:space="preserve"> J</w:t>
            </w:r>
            <w:r w:rsidRPr="00361A5F">
              <w:rPr>
                <w:sz w:val="20"/>
                <w:szCs w:val="20"/>
              </w:rPr>
              <w:t>P, Philpott</w:t>
            </w:r>
            <w:r w:rsidR="00EE0780">
              <w:rPr>
                <w:sz w:val="20"/>
                <w:szCs w:val="20"/>
              </w:rPr>
              <w:t xml:space="preserve"> </w:t>
            </w:r>
            <w:r w:rsidRPr="00361A5F">
              <w:rPr>
                <w:sz w:val="20"/>
                <w:szCs w:val="20"/>
              </w:rPr>
              <w:t>J, Lashner</w:t>
            </w:r>
            <w:r w:rsidR="00EE0780">
              <w:rPr>
                <w:sz w:val="20"/>
                <w:szCs w:val="20"/>
              </w:rPr>
              <w:t xml:space="preserve"> </w:t>
            </w:r>
            <w:r w:rsidRPr="00361A5F">
              <w:rPr>
                <w:sz w:val="20"/>
                <w:szCs w:val="20"/>
              </w:rPr>
              <w:t>B, Holubar</w:t>
            </w:r>
            <w:r w:rsidR="00EE0780">
              <w:rPr>
                <w:sz w:val="20"/>
                <w:szCs w:val="20"/>
              </w:rPr>
              <w:t xml:space="preserve"> </w:t>
            </w:r>
            <w:r w:rsidRPr="00361A5F">
              <w:rPr>
                <w:sz w:val="20"/>
                <w:szCs w:val="20"/>
              </w:rPr>
              <w:t>SD, Lightner</w:t>
            </w:r>
            <w:r w:rsidR="00EE0780">
              <w:rPr>
                <w:sz w:val="20"/>
                <w:szCs w:val="20"/>
              </w:rPr>
              <w:t xml:space="preserve"> </w:t>
            </w:r>
            <w:r w:rsidRPr="00361A5F">
              <w:rPr>
                <w:sz w:val="20"/>
                <w:szCs w:val="20"/>
              </w:rPr>
              <w:t>AL, Barnes</w:t>
            </w:r>
            <w:r w:rsidR="00EE0780">
              <w:rPr>
                <w:sz w:val="20"/>
                <w:szCs w:val="20"/>
              </w:rPr>
              <w:t xml:space="preserve"> </w:t>
            </w:r>
            <w:r w:rsidRPr="00361A5F">
              <w:rPr>
                <w:sz w:val="20"/>
                <w:szCs w:val="20"/>
              </w:rPr>
              <w:t>EL, Axelrad</w:t>
            </w:r>
            <w:r w:rsidR="00EE0780">
              <w:rPr>
                <w:sz w:val="20"/>
                <w:szCs w:val="20"/>
              </w:rPr>
              <w:t xml:space="preserve"> J</w:t>
            </w:r>
            <w:r w:rsidRPr="00361A5F">
              <w:rPr>
                <w:sz w:val="20"/>
                <w:szCs w:val="20"/>
              </w:rPr>
              <w:t>, Regueiro</w:t>
            </w:r>
            <w:r w:rsidR="00EE0780">
              <w:rPr>
                <w:sz w:val="20"/>
                <w:szCs w:val="20"/>
              </w:rPr>
              <w:t xml:space="preserve"> </w:t>
            </w:r>
            <w:r w:rsidRPr="00361A5F">
              <w:rPr>
                <w:sz w:val="20"/>
                <w:szCs w:val="20"/>
              </w:rPr>
              <w:t>M, Click</w:t>
            </w:r>
            <w:r w:rsidR="00EE0780">
              <w:rPr>
                <w:sz w:val="20"/>
                <w:szCs w:val="20"/>
              </w:rPr>
              <w:t xml:space="preserve"> </w:t>
            </w:r>
            <w:r w:rsidRPr="00361A5F">
              <w:rPr>
                <w:sz w:val="20"/>
                <w:szCs w:val="20"/>
              </w:rPr>
              <w:t>B, Cohen</w:t>
            </w:r>
            <w:r w:rsidR="00EE0780">
              <w:rPr>
                <w:sz w:val="20"/>
                <w:szCs w:val="20"/>
              </w:rPr>
              <w:t xml:space="preserve"> </w:t>
            </w:r>
            <w:r w:rsidRPr="00361A5F">
              <w:rPr>
                <w:sz w:val="20"/>
                <w:szCs w:val="20"/>
              </w:rPr>
              <w:t xml:space="preserve">BL. (2022). Intra-abdominal septic complications after ileocolic resection increases risk for endoscopic and surgical postoperative Crohn’s disease recurrence. </w:t>
            </w:r>
            <w:r w:rsidRPr="00361A5F">
              <w:rPr>
                <w:i/>
                <w:iCs/>
                <w:sz w:val="20"/>
                <w:szCs w:val="20"/>
              </w:rPr>
              <w:t>Journal of Crohn’s &amp; Colitis</w:t>
            </w:r>
            <w:r w:rsidRPr="00361A5F">
              <w:rPr>
                <w:sz w:val="20"/>
                <w:szCs w:val="20"/>
              </w:rPr>
              <w:t xml:space="preserve">, </w:t>
            </w:r>
            <w:r w:rsidRPr="00361A5F">
              <w:rPr>
                <w:i/>
                <w:iCs/>
                <w:sz w:val="20"/>
                <w:szCs w:val="20"/>
              </w:rPr>
              <w:t>16</w:t>
            </w:r>
            <w:r w:rsidRPr="00361A5F">
              <w:rPr>
                <w:sz w:val="20"/>
                <w:szCs w:val="20"/>
              </w:rPr>
              <w:t>(11), 1696–1705. https://doi.org/10.1093/ecco-jcc/jjac078</w:t>
            </w:r>
          </w:p>
          <w:p w14:paraId="27524F85" w14:textId="465E502F" w:rsidR="00361A5F" w:rsidRPr="00361A5F" w:rsidRDefault="00361A5F" w:rsidP="00361A5F">
            <w:pPr>
              <w:pStyle w:val="NormalWeb"/>
              <w:ind w:left="480" w:hanging="480"/>
              <w:rPr>
                <w:sz w:val="20"/>
                <w:szCs w:val="20"/>
              </w:rPr>
            </w:pPr>
            <w:r w:rsidRPr="00361A5F">
              <w:rPr>
                <w:sz w:val="20"/>
                <w:szCs w:val="20"/>
              </w:rPr>
              <w:t>Axelrad</w:t>
            </w:r>
            <w:r w:rsidR="00EE0780">
              <w:rPr>
                <w:sz w:val="20"/>
                <w:szCs w:val="20"/>
              </w:rPr>
              <w:t xml:space="preserve"> </w:t>
            </w:r>
            <w:r w:rsidRPr="00361A5F">
              <w:rPr>
                <w:sz w:val="20"/>
                <w:szCs w:val="20"/>
              </w:rPr>
              <w:t>JE, Li</w:t>
            </w:r>
            <w:r w:rsidR="00EE0780">
              <w:rPr>
                <w:sz w:val="20"/>
                <w:szCs w:val="20"/>
              </w:rPr>
              <w:t xml:space="preserve"> </w:t>
            </w:r>
            <w:r w:rsidRPr="00361A5F">
              <w:rPr>
                <w:sz w:val="20"/>
                <w:szCs w:val="20"/>
              </w:rPr>
              <w:t>T, Bachour</w:t>
            </w:r>
            <w:r w:rsidR="00EE0780">
              <w:rPr>
                <w:sz w:val="20"/>
                <w:szCs w:val="20"/>
              </w:rPr>
              <w:t xml:space="preserve"> </w:t>
            </w:r>
            <w:r w:rsidRPr="00361A5F">
              <w:rPr>
                <w:sz w:val="20"/>
                <w:szCs w:val="20"/>
              </w:rPr>
              <w:t>SP, Nakamura</w:t>
            </w:r>
            <w:r w:rsidR="00EE0780">
              <w:rPr>
                <w:sz w:val="20"/>
                <w:szCs w:val="20"/>
              </w:rPr>
              <w:t xml:space="preserve"> </w:t>
            </w:r>
            <w:r w:rsidRPr="00361A5F">
              <w:rPr>
                <w:sz w:val="20"/>
                <w:szCs w:val="20"/>
              </w:rPr>
              <w:t xml:space="preserve">TI, </w:t>
            </w:r>
            <w:r w:rsidRPr="00F25FEF">
              <w:rPr>
                <w:b/>
                <w:bCs/>
                <w:sz w:val="20"/>
                <w:szCs w:val="20"/>
              </w:rPr>
              <w:t>Shah</w:t>
            </w:r>
            <w:r w:rsidR="00EE0780">
              <w:rPr>
                <w:b/>
                <w:bCs/>
                <w:sz w:val="20"/>
                <w:szCs w:val="20"/>
              </w:rPr>
              <w:t xml:space="preserve"> </w:t>
            </w:r>
            <w:r w:rsidRPr="00F25FEF">
              <w:rPr>
                <w:b/>
                <w:bCs/>
                <w:sz w:val="20"/>
                <w:szCs w:val="20"/>
              </w:rPr>
              <w:t>R</w:t>
            </w:r>
            <w:r w:rsidRPr="00361A5F">
              <w:rPr>
                <w:sz w:val="20"/>
                <w:szCs w:val="20"/>
              </w:rPr>
              <w:t>, Sachs</w:t>
            </w:r>
            <w:r w:rsidR="00EE0780">
              <w:rPr>
                <w:sz w:val="20"/>
                <w:szCs w:val="20"/>
              </w:rPr>
              <w:t xml:space="preserve"> </w:t>
            </w:r>
            <w:r w:rsidRPr="00361A5F">
              <w:rPr>
                <w:sz w:val="20"/>
                <w:szCs w:val="20"/>
              </w:rPr>
              <w:t>MC, Chang</w:t>
            </w:r>
            <w:r w:rsidR="00EE0780">
              <w:rPr>
                <w:sz w:val="20"/>
                <w:szCs w:val="20"/>
              </w:rPr>
              <w:t xml:space="preserve"> </w:t>
            </w:r>
            <w:r w:rsidRPr="00361A5F">
              <w:rPr>
                <w:sz w:val="20"/>
                <w:szCs w:val="20"/>
              </w:rPr>
              <w:t>S, Hudesman</w:t>
            </w:r>
            <w:r w:rsidR="00EE0780">
              <w:rPr>
                <w:sz w:val="20"/>
                <w:szCs w:val="20"/>
              </w:rPr>
              <w:t xml:space="preserve"> </w:t>
            </w:r>
            <w:r w:rsidRPr="00361A5F">
              <w:rPr>
                <w:sz w:val="20"/>
                <w:szCs w:val="20"/>
              </w:rPr>
              <w:t>DP, Holubar</w:t>
            </w:r>
            <w:r w:rsidR="00EE0780">
              <w:rPr>
                <w:sz w:val="20"/>
                <w:szCs w:val="20"/>
              </w:rPr>
              <w:t xml:space="preserve"> </w:t>
            </w:r>
            <w:r w:rsidRPr="00361A5F">
              <w:rPr>
                <w:sz w:val="20"/>
                <w:szCs w:val="20"/>
              </w:rPr>
              <w:t>S</w:t>
            </w:r>
            <w:r w:rsidR="00EE0780">
              <w:rPr>
                <w:sz w:val="20"/>
                <w:szCs w:val="20"/>
              </w:rPr>
              <w:t>D</w:t>
            </w:r>
            <w:r w:rsidRPr="00361A5F">
              <w:rPr>
                <w:sz w:val="20"/>
                <w:szCs w:val="20"/>
              </w:rPr>
              <w:t>, Lightner</w:t>
            </w:r>
            <w:r w:rsidR="00EE0780">
              <w:rPr>
                <w:sz w:val="20"/>
                <w:szCs w:val="20"/>
              </w:rPr>
              <w:t xml:space="preserve"> </w:t>
            </w:r>
            <w:r w:rsidRPr="00361A5F">
              <w:rPr>
                <w:sz w:val="20"/>
                <w:szCs w:val="20"/>
              </w:rPr>
              <w:t>AL, Barnes</w:t>
            </w:r>
            <w:r w:rsidR="00EE0780">
              <w:rPr>
                <w:sz w:val="20"/>
                <w:szCs w:val="20"/>
              </w:rPr>
              <w:t xml:space="preserve"> </w:t>
            </w:r>
            <w:r w:rsidRPr="00361A5F">
              <w:rPr>
                <w:sz w:val="20"/>
                <w:szCs w:val="20"/>
              </w:rPr>
              <w:t>EL, Cohen</w:t>
            </w:r>
            <w:r w:rsidR="00EE0780">
              <w:rPr>
                <w:sz w:val="20"/>
                <w:szCs w:val="20"/>
              </w:rPr>
              <w:t xml:space="preserve"> BL,</w:t>
            </w:r>
            <w:r w:rsidRPr="00361A5F">
              <w:rPr>
                <w:sz w:val="20"/>
                <w:szCs w:val="20"/>
              </w:rPr>
              <w:t xml:space="preserve"> Rieder</w:t>
            </w:r>
            <w:r w:rsidR="00EE0780">
              <w:rPr>
                <w:sz w:val="20"/>
                <w:szCs w:val="20"/>
              </w:rPr>
              <w:t xml:space="preserve"> </w:t>
            </w:r>
            <w:r w:rsidRPr="00361A5F">
              <w:rPr>
                <w:sz w:val="20"/>
                <w:szCs w:val="20"/>
              </w:rPr>
              <w:t>F, Esen</w:t>
            </w:r>
            <w:r w:rsidR="00EE0780">
              <w:rPr>
                <w:sz w:val="20"/>
                <w:szCs w:val="20"/>
              </w:rPr>
              <w:t xml:space="preserve"> </w:t>
            </w:r>
            <w:r w:rsidRPr="00361A5F">
              <w:rPr>
                <w:sz w:val="20"/>
                <w:szCs w:val="20"/>
              </w:rPr>
              <w:t>E, Remzi</w:t>
            </w:r>
            <w:r w:rsidR="00EE0780">
              <w:rPr>
                <w:sz w:val="20"/>
                <w:szCs w:val="20"/>
              </w:rPr>
              <w:t xml:space="preserve"> </w:t>
            </w:r>
            <w:r w:rsidRPr="00361A5F">
              <w:rPr>
                <w:sz w:val="20"/>
                <w:szCs w:val="20"/>
              </w:rPr>
              <w:t>F, Regueiro</w:t>
            </w:r>
            <w:r w:rsidR="00EE0780">
              <w:rPr>
                <w:sz w:val="20"/>
                <w:szCs w:val="20"/>
              </w:rPr>
              <w:t xml:space="preserve"> </w:t>
            </w:r>
            <w:r w:rsidRPr="00361A5F">
              <w:rPr>
                <w:sz w:val="20"/>
                <w:szCs w:val="20"/>
              </w:rPr>
              <w:t>M, Click</w:t>
            </w:r>
            <w:r w:rsidR="00EE0780">
              <w:rPr>
                <w:sz w:val="20"/>
                <w:szCs w:val="20"/>
              </w:rPr>
              <w:t xml:space="preserve"> </w:t>
            </w:r>
            <w:r w:rsidRPr="00361A5F">
              <w:rPr>
                <w:sz w:val="20"/>
                <w:szCs w:val="20"/>
              </w:rPr>
              <w:t xml:space="preserve">B. (2022). Early Initiation of Antitumor Necrosis Factor Therapy Reduces Postoperative Recurrence of Crohn’s Disease Following Ileocecal Resection. </w:t>
            </w:r>
            <w:r w:rsidRPr="00361A5F">
              <w:rPr>
                <w:i/>
                <w:iCs/>
                <w:sz w:val="20"/>
                <w:szCs w:val="20"/>
              </w:rPr>
              <w:t>Inflammatory Bowel Diseases</w:t>
            </w:r>
            <w:r w:rsidRPr="00361A5F">
              <w:rPr>
                <w:sz w:val="20"/>
                <w:szCs w:val="20"/>
              </w:rPr>
              <w:t>. https://doi.org/10.1093/ibd/izac158</w:t>
            </w:r>
          </w:p>
          <w:p w14:paraId="529CD105" w14:textId="3FCDC106" w:rsidR="00361A5F" w:rsidRPr="00361A5F" w:rsidRDefault="00361A5F" w:rsidP="00361A5F">
            <w:pPr>
              <w:pStyle w:val="NormalWeb"/>
              <w:ind w:left="480" w:hanging="480"/>
              <w:rPr>
                <w:sz w:val="20"/>
                <w:szCs w:val="20"/>
              </w:rPr>
            </w:pPr>
            <w:r w:rsidRPr="00F25FEF">
              <w:rPr>
                <w:b/>
                <w:bCs/>
                <w:sz w:val="20"/>
                <w:szCs w:val="20"/>
              </w:rPr>
              <w:lastRenderedPageBreak/>
              <w:t>Shah</w:t>
            </w:r>
            <w:r w:rsidR="00EE0780">
              <w:rPr>
                <w:b/>
                <w:bCs/>
                <w:sz w:val="20"/>
                <w:szCs w:val="20"/>
              </w:rPr>
              <w:t xml:space="preserve"> </w:t>
            </w:r>
            <w:r w:rsidRPr="00F25FEF">
              <w:rPr>
                <w:b/>
                <w:bCs/>
                <w:sz w:val="20"/>
                <w:szCs w:val="20"/>
              </w:rPr>
              <w:t>RS</w:t>
            </w:r>
            <w:r w:rsidRPr="00361A5F">
              <w:rPr>
                <w:sz w:val="20"/>
                <w:szCs w:val="20"/>
              </w:rPr>
              <w:t>, Mehta</w:t>
            </w:r>
            <w:r w:rsidR="00EE0780">
              <w:rPr>
                <w:sz w:val="20"/>
                <w:szCs w:val="20"/>
              </w:rPr>
              <w:t xml:space="preserve"> </w:t>
            </w:r>
            <w:r w:rsidRPr="00361A5F">
              <w:rPr>
                <w:sz w:val="20"/>
                <w:szCs w:val="20"/>
              </w:rPr>
              <w:t>N, Burke</w:t>
            </w:r>
            <w:r w:rsidR="00EE0780">
              <w:rPr>
                <w:sz w:val="20"/>
                <w:szCs w:val="20"/>
              </w:rPr>
              <w:t xml:space="preserve"> </w:t>
            </w:r>
            <w:r w:rsidRPr="00361A5F">
              <w:rPr>
                <w:sz w:val="20"/>
                <w:szCs w:val="20"/>
              </w:rPr>
              <w:t>CA, Mankaney</w:t>
            </w:r>
            <w:r w:rsidR="00EE0780">
              <w:rPr>
                <w:sz w:val="20"/>
                <w:szCs w:val="20"/>
              </w:rPr>
              <w:t xml:space="preserve"> </w:t>
            </w:r>
            <w:r w:rsidRPr="00361A5F">
              <w:rPr>
                <w:sz w:val="20"/>
                <w:szCs w:val="20"/>
              </w:rPr>
              <w:t>G, Stevens</w:t>
            </w:r>
            <w:r w:rsidR="00EE0780">
              <w:rPr>
                <w:sz w:val="20"/>
                <w:szCs w:val="20"/>
              </w:rPr>
              <w:t xml:space="preserve"> </w:t>
            </w:r>
            <w:r w:rsidRPr="00361A5F">
              <w:rPr>
                <w:sz w:val="20"/>
                <w:szCs w:val="20"/>
              </w:rPr>
              <w:t>T, Augustin</w:t>
            </w:r>
            <w:r w:rsidR="00EE0780">
              <w:rPr>
                <w:sz w:val="20"/>
                <w:szCs w:val="20"/>
              </w:rPr>
              <w:t xml:space="preserve"> </w:t>
            </w:r>
            <w:r w:rsidRPr="00361A5F">
              <w:rPr>
                <w:sz w:val="20"/>
                <w:szCs w:val="20"/>
              </w:rPr>
              <w:t>T, Walsh</w:t>
            </w:r>
            <w:r w:rsidR="00EE0780">
              <w:rPr>
                <w:sz w:val="20"/>
                <w:szCs w:val="20"/>
              </w:rPr>
              <w:t xml:space="preserve"> </w:t>
            </w:r>
            <w:r w:rsidRPr="00361A5F">
              <w:rPr>
                <w:sz w:val="20"/>
                <w:szCs w:val="20"/>
              </w:rPr>
              <w:t>MR,</w:t>
            </w:r>
            <w:r w:rsidR="00EE0780">
              <w:rPr>
                <w:sz w:val="20"/>
                <w:szCs w:val="20"/>
              </w:rPr>
              <w:t xml:space="preserve"> </w:t>
            </w:r>
            <w:r w:rsidRPr="00361A5F">
              <w:rPr>
                <w:sz w:val="20"/>
                <w:szCs w:val="20"/>
              </w:rPr>
              <w:t>Bhatt</w:t>
            </w:r>
            <w:r w:rsidR="00EE0780">
              <w:rPr>
                <w:sz w:val="20"/>
                <w:szCs w:val="20"/>
              </w:rPr>
              <w:t xml:space="preserve"> </w:t>
            </w:r>
            <w:r w:rsidRPr="00361A5F">
              <w:rPr>
                <w:sz w:val="20"/>
                <w:szCs w:val="20"/>
              </w:rPr>
              <w:t xml:space="preserve">A. (2022). Efficacy of endoscopic retrograde cholangiopancreatography in familial adenomatous polyposis patients after duodenectomy. </w:t>
            </w:r>
            <w:r w:rsidRPr="00361A5F">
              <w:rPr>
                <w:i/>
                <w:iCs/>
                <w:sz w:val="20"/>
                <w:szCs w:val="20"/>
              </w:rPr>
              <w:t>DEN Open</w:t>
            </w:r>
            <w:r w:rsidRPr="00361A5F">
              <w:rPr>
                <w:sz w:val="20"/>
                <w:szCs w:val="20"/>
              </w:rPr>
              <w:t xml:space="preserve">, </w:t>
            </w:r>
            <w:r w:rsidRPr="00361A5F">
              <w:rPr>
                <w:i/>
                <w:iCs/>
                <w:sz w:val="20"/>
                <w:szCs w:val="20"/>
              </w:rPr>
              <w:t>2</w:t>
            </w:r>
            <w:r w:rsidRPr="00361A5F">
              <w:rPr>
                <w:sz w:val="20"/>
                <w:szCs w:val="20"/>
              </w:rPr>
              <w:t>(1), e85. https://doi.org/10.1002/deo2.85</w:t>
            </w:r>
          </w:p>
          <w:p w14:paraId="45499D32" w14:textId="2F97140F" w:rsidR="00361A5F" w:rsidRPr="00361A5F" w:rsidRDefault="00361A5F" w:rsidP="00361A5F">
            <w:pPr>
              <w:pStyle w:val="NormalWeb"/>
              <w:ind w:left="480" w:hanging="480"/>
              <w:rPr>
                <w:sz w:val="20"/>
                <w:szCs w:val="20"/>
              </w:rPr>
            </w:pPr>
            <w:r w:rsidRPr="00361A5F">
              <w:rPr>
                <w:sz w:val="20"/>
                <w:szCs w:val="20"/>
              </w:rPr>
              <w:t xml:space="preserve">Bachour SP, </w:t>
            </w:r>
            <w:r w:rsidRPr="00F25FEF">
              <w:rPr>
                <w:b/>
                <w:bCs/>
                <w:sz w:val="20"/>
                <w:szCs w:val="20"/>
              </w:rPr>
              <w:t>Shah RS</w:t>
            </w:r>
            <w:r w:rsidRPr="00361A5F">
              <w:rPr>
                <w:sz w:val="20"/>
                <w:szCs w:val="20"/>
              </w:rPr>
              <w:t>, Lyu</w:t>
            </w:r>
            <w:r w:rsidR="00EE0780">
              <w:rPr>
                <w:sz w:val="20"/>
                <w:szCs w:val="20"/>
              </w:rPr>
              <w:t xml:space="preserve"> </w:t>
            </w:r>
            <w:r w:rsidRPr="00361A5F">
              <w:rPr>
                <w:sz w:val="20"/>
                <w:szCs w:val="20"/>
              </w:rPr>
              <w:t>R</w:t>
            </w:r>
            <w:r w:rsidR="00EE0780">
              <w:rPr>
                <w:sz w:val="20"/>
                <w:szCs w:val="20"/>
              </w:rPr>
              <w:t>,</w:t>
            </w:r>
            <w:r w:rsidRPr="00361A5F">
              <w:rPr>
                <w:sz w:val="20"/>
                <w:szCs w:val="20"/>
              </w:rPr>
              <w:t xml:space="preserve"> Rieder</w:t>
            </w:r>
            <w:r w:rsidR="00EE0780">
              <w:rPr>
                <w:sz w:val="20"/>
                <w:szCs w:val="20"/>
              </w:rPr>
              <w:t xml:space="preserve"> </w:t>
            </w:r>
            <w:r w:rsidRPr="00361A5F">
              <w:rPr>
                <w:sz w:val="20"/>
                <w:szCs w:val="20"/>
              </w:rPr>
              <w:t>F, Qazi</w:t>
            </w:r>
            <w:r w:rsidR="00EE0780">
              <w:rPr>
                <w:sz w:val="20"/>
                <w:szCs w:val="20"/>
              </w:rPr>
              <w:t xml:space="preserve"> </w:t>
            </w:r>
            <w:r w:rsidRPr="00361A5F">
              <w:rPr>
                <w:sz w:val="20"/>
                <w:szCs w:val="20"/>
              </w:rPr>
              <w:t>T, Lashner</w:t>
            </w:r>
            <w:r w:rsidR="00EE0780">
              <w:rPr>
                <w:sz w:val="20"/>
                <w:szCs w:val="20"/>
              </w:rPr>
              <w:t xml:space="preserve"> </w:t>
            </w:r>
            <w:r w:rsidRPr="00361A5F">
              <w:rPr>
                <w:sz w:val="20"/>
                <w:szCs w:val="20"/>
              </w:rPr>
              <w:t>B, Achkar</w:t>
            </w:r>
            <w:r w:rsidR="00EE0780">
              <w:rPr>
                <w:sz w:val="20"/>
                <w:szCs w:val="20"/>
              </w:rPr>
              <w:t xml:space="preserve"> </w:t>
            </w:r>
            <w:r w:rsidRPr="00361A5F">
              <w:rPr>
                <w:sz w:val="20"/>
                <w:szCs w:val="20"/>
              </w:rPr>
              <w:t>JP, Philpott</w:t>
            </w:r>
            <w:r w:rsidR="00EE0780">
              <w:rPr>
                <w:sz w:val="20"/>
                <w:szCs w:val="20"/>
              </w:rPr>
              <w:t xml:space="preserve"> </w:t>
            </w:r>
            <w:r w:rsidRPr="00361A5F">
              <w:rPr>
                <w:sz w:val="20"/>
                <w:szCs w:val="20"/>
              </w:rPr>
              <w:t>J, Barnes</w:t>
            </w:r>
            <w:r w:rsidR="00EE0780">
              <w:rPr>
                <w:sz w:val="20"/>
                <w:szCs w:val="20"/>
              </w:rPr>
              <w:t xml:space="preserve"> </w:t>
            </w:r>
            <w:r w:rsidRPr="00361A5F">
              <w:rPr>
                <w:sz w:val="20"/>
                <w:szCs w:val="20"/>
              </w:rPr>
              <w:t>E</w:t>
            </w:r>
            <w:r w:rsidR="00EE0780">
              <w:rPr>
                <w:sz w:val="20"/>
                <w:szCs w:val="20"/>
              </w:rPr>
              <w:t>L</w:t>
            </w:r>
            <w:r w:rsidRPr="00361A5F">
              <w:rPr>
                <w:sz w:val="20"/>
                <w:szCs w:val="20"/>
              </w:rPr>
              <w:t>, Axelrad</w:t>
            </w:r>
            <w:r w:rsidR="00EE0780">
              <w:rPr>
                <w:sz w:val="20"/>
                <w:szCs w:val="20"/>
              </w:rPr>
              <w:t xml:space="preserve"> </w:t>
            </w:r>
            <w:r w:rsidRPr="00361A5F">
              <w:rPr>
                <w:sz w:val="20"/>
                <w:szCs w:val="20"/>
              </w:rPr>
              <w:t>J, Holubar</w:t>
            </w:r>
            <w:r w:rsidR="00EE0780">
              <w:rPr>
                <w:sz w:val="20"/>
                <w:szCs w:val="20"/>
              </w:rPr>
              <w:t xml:space="preserve"> </w:t>
            </w:r>
            <w:r w:rsidRPr="00361A5F">
              <w:rPr>
                <w:sz w:val="20"/>
                <w:szCs w:val="20"/>
              </w:rPr>
              <w:t>SD, Lightner</w:t>
            </w:r>
            <w:r w:rsidR="00EE0780">
              <w:rPr>
                <w:sz w:val="20"/>
                <w:szCs w:val="20"/>
              </w:rPr>
              <w:t xml:space="preserve"> </w:t>
            </w:r>
            <w:r w:rsidRPr="00361A5F">
              <w:rPr>
                <w:sz w:val="20"/>
                <w:szCs w:val="20"/>
              </w:rPr>
              <w:t>AL, Regueiro</w:t>
            </w:r>
            <w:r w:rsidR="00EE0780">
              <w:rPr>
                <w:sz w:val="20"/>
                <w:szCs w:val="20"/>
              </w:rPr>
              <w:t xml:space="preserve"> </w:t>
            </w:r>
            <w:r w:rsidRPr="00361A5F">
              <w:rPr>
                <w:sz w:val="20"/>
                <w:szCs w:val="20"/>
              </w:rPr>
              <w:t>M, Cohen</w:t>
            </w:r>
            <w:r w:rsidR="00EE0780">
              <w:rPr>
                <w:sz w:val="20"/>
                <w:szCs w:val="20"/>
              </w:rPr>
              <w:t xml:space="preserve"> </w:t>
            </w:r>
            <w:r w:rsidRPr="00361A5F">
              <w:rPr>
                <w:sz w:val="20"/>
                <w:szCs w:val="20"/>
              </w:rPr>
              <w:t>BL, Click</w:t>
            </w:r>
            <w:r w:rsidR="00EE0780">
              <w:rPr>
                <w:sz w:val="20"/>
                <w:szCs w:val="20"/>
              </w:rPr>
              <w:t xml:space="preserve"> </w:t>
            </w:r>
            <w:r w:rsidRPr="00361A5F">
              <w:rPr>
                <w:sz w:val="20"/>
                <w:szCs w:val="20"/>
              </w:rPr>
              <w:t xml:space="preserve">BH. (2022). Mild neoterminal ileal post-operative recurrence of Crohn’s disease conveys higher risk for severe endoscopic disease progression than isolated anastomotic lesions. </w:t>
            </w:r>
            <w:r w:rsidRPr="00361A5F">
              <w:rPr>
                <w:i/>
                <w:iCs/>
                <w:sz w:val="20"/>
                <w:szCs w:val="20"/>
              </w:rPr>
              <w:t>Alimentary Pharmacology &amp; Therapeutics</w:t>
            </w:r>
            <w:r w:rsidRPr="00361A5F">
              <w:rPr>
                <w:sz w:val="20"/>
                <w:szCs w:val="20"/>
              </w:rPr>
              <w:t xml:space="preserve">, </w:t>
            </w:r>
            <w:r w:rsidRPr="00361A5F">
              <w:rPr>
                <w:i/>
                <w:iCs/>
                <w:sz w:val="20"/>
                <w:szCs w:val="20"/>
              </w:rPr>
              <w:t>55</w:t>
            </w:r>
            <w:r w:rsidRPr="00361A5F">
              <w:rPr>
                <w:sz w:val="20"/>
                <w:szCs w:val="20"/>
              </w:rPr>
              <w:t>(9), 1139–1150. https://doi.org/10.1111/apt.16804</w:t>
            </w:r>
          </w:p>
          <w:p w14:paraId="71A5E55F" w14:textId="714A29F0" w:rsidR="00361A5F" w:rsidRPr="00361A5F" w:rsidRDefault="00361A5F" w:rsidP="00361A5F">
            <w:pPr>
              <w:pStyle w:val="NormalWeb"/>
              <w:ind w:left="480" w:hanging="480"/>
              <w:rPr>
                <w:sz w:val="20"/>
                <w:szCs w:val="20"/>
              </w:rPr>
            </w:pPr>
            <w:r w:rsidRPr="00361A5F">
              <w:rPr>
                <w:sz w:val="20"/>
                <w:szCs w:val="20"/>
              </w:rPr>
              <w:t>Bachour</w:t>
            </w:r>
            <w:r w:rsidR="00EE0780">
              <w:rPr>
                <w:sz w:val="20"/>
                <w:szCs w:val="20"/>
              </w:rPr>
              <w:t xml:space="preserve"> </w:t>
            </w:r>
            <w:r w:rsidRPr="00361A5F">
              <w:rPr>
                <w:sz w:val="20"/>
                <w:szCs w:val="20"/>
              </w:rPr>
              <w:t xml:space="preserve">SP, </w:t>
            </w:r>
            <w:r w:rsidRPr="00F25FEF">
              <w:rPr>
                <w:b/>
                <w:bCs/>
                <w:sz w:val="20"/>
                <w:szCs w:val="20"/>
              </w:rPr>
              <w:t>Shah</w:t>
            </w:r>
            <w:r w:rsidR="00EE0780">
              <w:rPr>
                <w:b/>
                <w:bCs/>
                <w:sz w:val="20"/>
                <w:szCs w:val="20"/>
              </w:rPr>
              <w:t xml:space="preserve"> </w:t>
            </w:r>
            <w:r w:rsidRPr="00F25FEF">
              <w:rPr>
                <w:b/>
                <w:bCs/>
                <w:sz w:val="20"/>
                <w:szCs w:val="20"/>
              </w:rPr>
              <w:t>RS</w:t>
            </w:r>
            <w:r w:rsidRPr="00361A5F">
              <w:rPr>
                <w:sz w:val="20"/>
                <w:szCs w:val="20"/>
              </w:rPr>
              <w:t>, Lyu</w:t>
            </w:r>
            <w:r w:rsidR="00EE0780">
              <w:rPr>
                <w:sz w:val="20"/>
                <w:szCs w:val="20"/>
              </w:rPr>
              <w:t xml:space="preserve"> </w:t>
            </w:r>
            <w:r w:rsidRPr="00361A5F">
              <w:rPr>
                <w:sz w:val="20"/>
                <w:szCs w:val="20"/>
              </w:rPr>
              <w:t>R, Nakamura</w:t>
            </w:r>
            <w:r w:rsidR="00EE0780">
              <w:rPr>
                <w:sz w:val="20"/>
                <w:szCs w:val="20"/>
              </w:rPr>
              <w:t xml:space="preserve"> </w:t>
            </w:r>
            <w:r w:rsidRPr="00361A5F">
              <w:rPr>
                <w:sz w:val="20"/>
                <w:szCs w:val="20"/>
              </w:rPr>
              <w:t>T, Shen</w:t>
            </w:r>
            <w:r w:rsidR="00EE0780">
              <w:rPr>
                <w:sz w:val="20"/>
                <w:szCs w:val="20"/>
              </w:rPr>
              <w:t xml:space="preserve"> </w:t>
            </w:r>
            <w:r w:rsidRPr="00361A5F">
              <w:rPr>
                <w:sz w:val="20"/>
                <w:szCs w:val="20"/>
              </w:rPr>
              <w:t>M, Li</w:t>
            </w:r>
            <w:r w:rsidR="00EE0780">
              <w:rPr>
                <w:sz w:val="20"/>
                <w:szCs w:val="20"/>
              </w:rPr>
              <w:t xml:space="preserve"> </w:t>
            </w:r>
            <w:r w:rsidRPr="00361A5F">
              <w:rPr>
                <w:sz w:val="20"/>
                <w:szCs w:val="20"/>
              </w:rPr>
              <w:t>T, Dane</w:t>
            </w:r>
            <w:r w:rsidR="00EE0780">
              <w:rPr>
                <w:sz w:val="20"/>
                <w:szCs w:val="20"/>
              </w:rPr>
              <w:t xml:space="preserve"> </w:t>
            </w:r>
            <w:r w:rsidRPr="00361A5F">
              <w:rPr>
                <w:sz w:val="20"/>
                <w:szCs w:val="20"/>
              </w:rPr>
              <w:t>B, Barnes</w:t>
            </w:r>
            <w:r w:rsidR="00EE0780">
              <w:rPr>
                <w:sz w:val="20"/>
                <w:szCs w:val="20"/>
              </w:rPr>
              <w:t xml:space="preserve"> </w:t>
            </w:r>
            <w:r w:rsidRPr="00361A5F">
              <w:rPr>
                <w:sz w:val="20"/>
                <w:szCs w:val="20"/>
              </w:rPr>
              <w:t>EL, Rieder</w:t>
            </w:r>
            <w:r w:rsidR="00EE0780">
              <w:rPr>
                <w:sz w:val="20"/>
                <w:szCs w:val="20"/>
              </w:rPr>
              <w:t xml:space="preserve"> </w:t>
            </w:r>
            <w:r w:rsidRPr="00361A5F">
              <w:rPr>
                <w:sz w:val="20"/>
                <w:szCs w:val="20"/>
              </w:rPr>
              <w:t>F, Cohen B, Qazi T, Lashner B, Achkar JP, Philpott J, Holubar</w:t>
            </w:r>
            <w:r w:rsidR="00EE0780">
              <w:rPr>
                <w:sz w:val="20"/>
                <w:szCs w:val="20"/>
              </w:rPr>
              <w:t xml:space="preserve"> </w:t>
            </w:r>
            <w:r w:rsidRPr="00361A5F">
              <w:rPr>
                <w:sz w:val="20"/>
                <w:szCs w:val="20"/>
              </w:rPr>
              <w:t>SD, Lightner</w:t>
            </w:r>
            <w:r w:rsidR="00EE0780">
              <w:rPr>
                <w:sz w:val="20"/>
                <w:szCs w:val="20"/>
              </w:rPr>
              <w:t xml:space="preserve"> </w:t>
            </w:r>
            <w:r w:rsidRPr="00361A5F">
              <w:rPr>
                <w:sz w:val="20"/>
                <w:szCs w:val="20"/>
              </w:rPr>
              <w:t xml:space="preserve">AL, Regueiro M, Axelrad J, Baker </w:t>
            </w:r>
            <w:proofErr w:type="gramStart"/>
            <w:r w:rsidRPr="00361A5F">
              <w:rPr>
                <w:sz w:val="20"/>
                <w:szCs w:val="20"/>
              </w:rPr>
              <w:t>ME,  Click</w:t>
            </w:r>
            <w:proofErr w:type="gramEnd"/>
            <w:r w:rsidRPr="00361A5F">
              <w:rPr>
                <w:sz w:val="20"/>
                <w:szCs w:val="20"/>
              </w:rPr>
              <w:t xml:space="preserve"> B. (2021). Test Characteristics of Cross-sectional Imaging and Concordance </w:t>
            </w:r>
            <w:proofErr w:type="gramStart"/>
            <w:r w:rsidRPr="00361A5F">
              <w:rPr>
                <w:sz w:val="20"/>
                <w:szCs w:val="20"/>
              </w:rPr>
              <w:t>With</w:t>
            </w:r>
            <w:proofErr w:type="gramEnd"/>
            <w:r w:rsidRPr="00361A5F">
              <w:rPr>
                <w:sz w:val="20"/>
                <w:szCs w:val="20"/>
              </w:rPr>
              <w:t xml:space="preserve"> Endoscopy in Postoperative Crohn’s Disease. </w:t>
            </w:r>
            <w:r w:rsidRPr="00361A5F">
              <w:rPr>
                <w:i/>
                <w:iCs/>
                <w:sz w:val="20"/>
                <w:szCs w:val="20"/>
              </w:rPr>
              <w:t>Clinical Gastroenterology and Hepatology: The Official Clinical Practice Journal of the American Gastroenterological Association</w:t>
            </w:r>
            <w:r w:rsidRPr="00361A5F">
              <w:rPr>
                <w:sz w:val="20"/>
                <w:szCs w:val="20"/>
              </w:rPr>
              <w:t>. https://doi.org/10.1016/j.cgh.2021.12.033</w:t>
            </w:r>
          </w:p>
          <w:p w14:paraId="045D719D" w14:textId="5911007E" w:rsidR="00361A5F" w:rsidRPr="00361A5F" w:rsidRDefault="00361A5F" w:rsidP="00361A5F">
            <w:pPr>
              <w:pStyle w:val="NormalWeb"/>
              <w:ind w:left="480" w:hanging="480"/>
              <w:rPr>
                <w:sz w:val="20"/>
                <w:szCs w:val="20"/>
              </w:rPr>
            </w:pPr>
            <w:r w:rsidRPr="00F25FEF">
              <w:rPr>
                <w:b/>
                <w:bCs/>
                <w:sz w:val="20"/>
                <w:szCs w:val="20"/>
              </w:rPr>
              <w:t>Shah</w:t>
            </w:r>
            <w:r w:rsidR="00EE0780">
              <w:rPr>
                <w:b/>
                <w:bCs/>
                <w:sz w:val="20"/>
                <w:szCs w:val="20"/>
              </w:rPr>
              <w:t xml:space="preserve"> </w:t>
            </w:r>
            <w:r w:rsidRPr="00F25FEF">
              <w:rPr>
                <w:b/>
                <w:bCs/>
                <w:sz w:val="20"/>
                <w:szCs w:val="20"/>
              </w:rPr>
              <w:t>RS</w:t>
            </w:r>
            <w:r w:rsidRPr="00361A5F">
              <w:rPr>
                <w:sz w:val="20"/>
                <w:szCs w:val="20"/>
              </w:rPr>
              <w:t xml:space="preserve">, Alsuleiman B, Bena J, Stoller JK, Wakim-Fleming J. (2021). Alpha-1 antitrypsin deficiency is under-recognized in individuals with cirrhosis undergoing liver transplantation. </w:t>
            </w:r>
            <w:r w:rsidRPr="00361A5F">
              <w:rPr>
                <w:i/>
                <w:iCs/>
                <w:sz w:val="20"/>
                <w:szCs w:val="20"/>
              </w:rPr>
              <w:t>European Journal of Gastroenterology &amp; Hepatology</w:t>
            </w:r>
            <w:r w:rsidRPr="00361A5F">
              <w:rPr>
                <w:sz w:val="20"/>
                <w:szCs w:val="20"/>
              </w:rPr>
              <w:t xml:space="preserve">, </w:t>
            </w:r>
            <w:r w:rsidRPr="00361A5F">
              <w:rPr>
                <w:i/>
                <w:iCs/>
                <w:sz w:val="20"/>
                <w:szCs w:val="20"/>
              </w:rPr>
              <w:t>33</w:t>
            </w:r>
            <w:r w:rsidRPr="00361A5F">
              <w:rPr>
                <w:sz w:val="20"/>
                <w:szCs w:val="20"/>
              </w:rPr>
              <w:t>(1S Suppl 1), e233–e238. https://doi.org/10.1097/MEG.0000000000002005</w:t>
            </w:r>
          </w:p>
          <w:p w14:paraId="0FDC5081" w14:textId="60DFD9EA" w:rsidR="00361A5F" w:rsidRPr="00361A5F" w:rsidRDefault="00361A5F" w:rsidP="00361A5F">
            <w:pPr>
              <w:pStyle w:val="NormalWeb"/>
              <w:ind w:left="480" w:hanging="480"/>
              <w:rPr>
                <w:sz w:val="20"/>
                <w:szCs w:val="20"/>
              </w:rPr>
            </w:pPr>
            <w:r w:rsidRPr="00361A5F">
              <w:rPr>
                <w:sz w:val="20"/>
                <w:szCs w:val="20"/>
              </w:rPr>
              <w:t>Mehta</w:t>
            </w:r>
            <w:r w:rsidR="00EE0780">
              <w:rPr>
                <w:sz w:val="20"/>
                <w:szCs w:val="20"/>
              </w:rPr>
              <w:t xml:space="preserve"> </w:t>
            </w:r>
            <w:r w:rsidRPr="00361A5F">
              <w:rPr>
                <w:sz w:val="20"/>
                <w:szCs w:val="20"/>
              </w:rPr>
              <w:t xml:space="preserve">NA, </w:t>
            </w:r>
            <w:r w:rsidRPr="00F25FEF">
              <w:rPr>
                <w:b/>
                <w:bCs/>
                <w:sz w:val="20"/>
                <w:szCs w:val="20"/>
              </w:rPr>
              <w:t>Shah RS</w:t>
            </w:r>
            <w:r w:rsidRPr="00361A5F">
              <w:rPr>
                <w:sz w:val="20"/>
                <w:szCs w:val="20"/>
              </w:rPr>
              <w:t>, Yoon J, O’Malley M, LaGuardia L, Mankaney G, Bhatt A, Burke</w:t>
            </w:r>
            <w:r w:rsidR="00EE0780">
              <w:rPr>
                <w:sz w:val="20"/>
                <w:szCs w:val="20"/>
              </w:rPr>
              <w:t xml:space="preserve"> </w:t>
            </w:r>
            <w:r w:rsidRPr="00361A5F">
              <w:rPr>
                <w:sz w:val="20"/>
                <w:szCs w:val="20"/>
              </w:rPr>
              <w:t xml:space="preserve">CA. (2021). Risks, Benefits, and Effects on Management for Biopsy of the Papilla in Patients </w:t>
            </w:r>
            <w:proofErr w:type="gramStart"/>
            <w:r w:rsidRPr="00361A5F">
              <w:rPr>
                <w:sz w:val="20"/>
                <w:szCs w:val="20"/>
              </w:rPr>
              <w:t>With</w:t>
            </w:r>
            <w:proofErr w:type="gramEnd"/>
            <w:r w:rsidRPr="00361A5F">
              <w:rPr>
                <w:sz w:val="20"/>
                <w:szCs w:val="20"/>
              </w:rPr>
              <w:t xml:space="preserve"> Familial Adenomatous Polyposis. </w:t>
            </w:r>
            <w:r w:rsidRPr="00361A5F">
              <w:rPr>
                <w:i/>
                <w:iCs/>
                <w:sz w:val="20"/>
                <w:szCs w:val="20"/>
              </w:rPr>
              <w:t>Clinical Gastroenterology and Hepatology: The Official Clinical Practice Journal of the American Gastroenterological Association</w:t>
            </w:r>
            <w:r w:rsidRPr="00361A5F">
              <w:rPr>
                <w:sz w:val="20"/>
                <w:szCs w:val="20"/>
              </w:rPr>
              <w:t xml:space="preserve">, </w:t>
            </w:r>
            <w:r w:rsidRPr="00361A5F">
              <w:rPr>
                <w:i/>
                <w:iCs/>
                <w:sz w:val="20"/>
                <w:szCs w:val="20"/>
              </w:rPr>
              <w:t>19</w:t>
            </w:r>
            <w:r w:rsidRPr="00361A5F">
              <w:rPr>
                <w:sz w:val="20"/>
                <w:szCs w:val="20"/>
              </w:rPr>
              <w:t>(4), 760–767. https://doi.org/10.1016/j.cgh.2020.05.054</w:t>
            </w:r>
          </w:p>
          <w:p w14:paraId="12092EBF" w14:textId="5D252463" w:rsidR="00361A5F" w:rsidRPr="00361A5F" w:rsidRDefault="00361A5F" w:rsidP="00361A5F">
            <w:pPr>
              <w:pStyle w:val="NormalWeb"/>
              <w:ind w:left="480" w:hanging="480"/>
              <w:rPr>
                <w:sz w:val="20"/>
                <w:szCs w:val="20"/>
              </w:rPr>
            </w:pPr>
            <w:r w:rsidRPr="00F25FEF">
              <w:rPr>
                <w:b/>
                <w:bCs/>
                <w:sz w:val="20"/>
                <w:szCs w:val="20"/>
              </w:rPr>
              <w:t>Shah</w:t>
            </w:r>
            <w:r w:rsidR="00EE0780">
              <w:rPr>
                <w:b/>
                <w:bCs/>
                <w:sz w:val="20"/>
                <w:szCs w:val="20"/>
              </w:rPr>
              <w:t xml:space="preserve"> </w:t>
            </w:r>
            <w:r w:rsidRPr="00F25FEF">
              <w:rPr>
                <w:b/>
                <w:bCs/>
                <w:sz w:val="20"/>
                <w:szCs w:val="20"/>
              </w:rPr>
              <w:t>RS</w:t>
            </w:r>
            <w:r w:rsidRPr="00361A5F">
              <w:rPr>
                <w:sz w:val="20"/>
                <w:szCs w:val="20"/>
              </w:rPr>
              <w:t xml:space="preserve">, Click BH. (2021). Medical therapies for postoperative Crohn’s disease. </w:t>
            </w:r>
            <w:r w:rsidRPr="00361A5F">
              <w:rPr>
                <w:i/>
                <w:iCs/>
                <w:sz w:val="20"/>
                <w:szCs w:val="20"/>
              </w:rPr>
              <w:t>Therapeutic Advances in Gastroenterology</w:t>
            </w:r>
            <w:r w:rsidRPr="00361A5F">
              <w:rPr>
                <w:sz w:val="20"/>
                <w:szCs w:val="20"/>
              </w:rPr>
              <w:t xml:space="preserve">, </w:t>
            </w:r>
            <w:r w:rsidRPr="00361A5F">
              <w:rPr>
                <w:i/>
                <w:iCs/>
                <w:sz w:val="20"/>
                <w:szCs w:val="20"/>
              </w:rPr>
              <w:t>14</w:t>
            </w:r>
            <w:r w:rsidRPr="00361A5F">
              <w:rPr>
                <w:sz w:val="20"/>
                <w:szCs w:val="20"/>
              </w:rPr>
              <w:t>, 1756284821993581. https://doi.org/10.1177/1756284821993581</w:t>
            </w:r>
          </w:p>
          <w:p w14:paraId="05530C9D" w14:textId="0663FDB3" w:rsidR="00361A5F" w:rsidRPr="00361A5F" w:rsidRDefault="00361A5F" w:rsidP="00361A5F">
            <w:pPr>
              <w:pStyle w:val="NormalWeb"/>
              <w:ind w:left="480" w:hanging="480"/>
              <w:rPr>
                <w:sz w:val="20"/>
                <w:szCs w:val="20"/>
              </w:rPr>
            </w:pPr>
            <w:r w:rsidRPr="00F25FEF">
              <w:rPr>
                <w:b/>
                <w:bCs/>
                <w:sz w:val="20"/>
                <w:szCs w:val="20"/>
              </w:rPr>
              <w:t>Shah</w:t>
            </w:r>
            <w:r w:rsidR="00EE0780">
              <w:rPr>
                <w:b/>
                <w:bCs/>
                <w:sz w:val="20"/>
                <w:szCs w:val="20"/>
              </w:rPr>
              <w:t xml:space="preserve"> </w:t>
            </w:r>
            <w:r w:rsidRPr="00F25FEF">
              <w:rPr>
                <w:b/>
                <w:bCs/>
                <w:sz w:val="20"/>
                <w:szCs w:val="20"/>
              </w:rPr>
              <w:t>RS</w:t>
            </w:r>
            <w:r w:rsidRPr="00361A5F">
              <w:rPr>
                <w:sz w:val="20"/>
                <w:szCs w:val="20"/>
              </w:rPr>
              <w:t xml:space="preserve">, Bachour, S., Jia, X., Holubar, S. D., Hull, T. L., Achkar, J.-P., Philpott, J., Qazi, T., Rieder, F., Cohen, B. L., Regueiro, M. D., Lightner, A. L., &amp; Click, B. H. (2021). Hypoalbuminaemia, Not Biologic Exposure, Is Associated with Postoperative Complications in Crohn’s Disease Patients Undergoing Ileocolic Resection. </w:t>
            </w:r>
            <w:r w:rsidRPr="00361A5F">
              <w:rPr>
                <w:i/>
                <w:iCs/>
                <w:sz w:val="20"/>
                <w:szCs w:val="20"/>
              </w:rPr>
              <w:t>Journal of Crohn’s &amp; Colitis</w:t>
            </w:r>
            <w:r w:rsidRPr="00361A5F">
              <w:rPr>
                <w:sz w:val="20"/>
                <w:szCs w:val="20"/>
              </w:rPr>
              <w:t xml:space="preserve">, </w:t>
            </w:r>
            <w:r w:rsidRPr="00361A5F">
              <w:rPr>
                <w:i/>
                <w:iCs/>
                <w:sz w:val="20"/>
                <w:szCs w:val="20"/>
              </w:rPr>
              <w:t>15</w:t>
            </w:r>
            <w:r w:rsidRPr="00361A5F">
              <w:rPr>
                <w:sz w:val="20"/>
                <w:szCs w:val="20"/>
              </w:rPr>
              <w:t>(7), 1142–1151. https://doi.org/10.1093/ecco-jcc/jjaa268</w:t>
            </w:r>
          </w:p>
          <w:p w14:paraId="5E17917D" w14:textId="05EAF2E8" w:rsidR="00361A5F" w:rsidRPr="00361A5F" w:rsidRDefault="00361A5F" w:rsidP="00361A5F">
            <w:pPr>
              <w:pStyle w:val="NormalWeb"/>
              <w:ind w:left="480" w:hanging="480"/>
              <w:rPr>
                <w:sz w:val="20"/>
                <w:szCs w:val="20"/>
              </w:rPr>
            </w:pPr>
            <w:r w:rsidRPr="00361A5F">
              <w:rPr>
                <w:sz w:val="20"/>
                <w:szCs w:val="20"/>
              </w:rPr>
              <w:t>Sleiman</w:t>
            </w:r>
            <w:r w:rsidR="00EE0780">
              <w:rPr>
                <w:sz w:val="20"/>
                <w:szCs w:val="20"/>
              </w:rPr>
              <w:t xml:space="preserve"> </w:t>
            </w:r>
            <w:r w:rsidRPr="00361A5F">
              <w:rPr>
                <w:sz w:val="20"/>
                <w:szCs w:val="20"/>
              </w:rPr>
              <w:t xml:space="preserve">J, Wei W, </w:t>
            </w:r>
            <w:r w:rsidRPr="00F25FEF">
              <w:rPr>
                <w:b/>
                <w:bCs/>
                <w:sz w:val="20"/>
                <w:szCs w:val="20"/>
              </w:rPr>
              <w:t>Shah R</w:t>
            </w:r>
            <w:r w:rsidRPr="00361A5F">
              <w:rPr>
                <w:sz w:val="20"/>
                <w:szCs w:val="20"/>
              </w:rPr>
              <w:t xml:space="preserve">, Faisal MS, Philpott J, Funchain P. (2021). Incidence of immune checkpoint inhibitor-mediated diarrhea and colitis (imDC) in patients with cancer and preexisting inflammatory bowel disease: a propensity score-matched retrospective study. </w:t>
            </w:r>
            <w:r w:rsidRPr="00361A5F">
              <w:rPr>
                <w:i/>
                <w:iCs/>
                <w:sz w:val="20"/>
                <w:szCs w:val="20"/>
              </w:rPr>
              <w:t>Journal for Immunotherapy of Cancer</w:t>
            </w:r>
            <w:r w:rsidRPr="00361A5F">
              <w:rPr>
                <w:sz w:val="20"/>
                <w:szCs w:val="20"/>
              </w:rPr>
              <w:t xml:space="preserve">, </w:t>
            </w:r>
            <w:r w:rsidRPr="00361A5F">
              <w:rPr>
                <w:i/>
                <w:iCs/>
                <w:sz w:val="20"/>
                <w:szCs w:val="20"/>
              </w:rPr>
              <w:t>9</w:t>
            </w:r>
            <w:r w:rsidRPr="00361A5F">
              <w:rPr>
                <w:sz w:val="20"/>
                <w:szCs w:val="20"/>
              </w:rPr>
              <w:t>(6). https://doi.org/10.1136/jitc-2021-002567</w:t>
            </w:r>
          </w:p>
          <w:p w14:paraId="493559ED" w14:textId="73A40640" w:rsidR="00361A5F" w:rsidRPr="00361A5F" w:rsidRDefault="00361A5F" w:rsidP="00361A5F">
            <w:pPr>
              <w:pStyle w:val="NormalWeb"/>
              <w:ind w:left="480" w:hanging="480"/>
              <w:rPr>
                <w:sz w:val="20"/>
                <w:szCs w:val="20"/>
              </w:rPr>
            </w:pPr>
            <w:r w:rsidRPr="00F25FEF">
              <w:rPr>
                <w:b/>
                <w:bCs/>
                <w:sz w:val="20"/>
                <w:szCs w:val="20"/>
              </w:rPr>
              <w:t>Sh</w:t>
            </w:r>
            <w:r w:rsidR="00EE0780">
              <w:rPr>
                <w:b/>
                <w:bCs/>
                <w:sz w:val="20"/>
                <w:szCs w:val="20"/>
              </w:rPr>
              <w:t>a</w:t>
            </w:r>
            <w:r w:rsidRPr="00F25FEF">
              <w:rPr>
                <w:b/>
                <w:bCs/>
                <w:sz w:val="20"/>
                <w:szCs w:val="20"/>
              </w:rPr>
              <w:t>h R</w:t>
            </w:r>
            <w:r w:rsidR="00EE0780">
              <w:rPr>
                <w:b/>
                <w:bCs/>
                <w:sz w:val="20"/>
                <w:szCs w:val="20"/>
              </w:rPr>
              <w:t>S</w:t>
            </w:r>
            <w:r w:rsidRPr="00361A5F">
              <w:rPr>
                <w:sz w:val="20"/>
                <w:szCs w:val="20"/>
              </w:rPr>
              <w:t xml:space="preserve">, Plesec T, Bhatt, A. (2020). Abnormal Biliary Mucosa Uncovered in a Familial Adenomatous Polyposis Patient. </w:t>
            </w:r>
            <w:r w:rsidRPr="00361A5F">
              <w:rPr>
                <w:i/>
                <w:iCs/>
                <w:sz w:val="20"/>
                <w:szCs w:val="20"/>
              </w:rPr>
              <w:t>Gastroenterology</w:t>
            </w:r>
            <w:r w:rsidRPr="00361A5F">
              <w:rPr>
                <w:sz w:val="20"/>
                <w:szCs w:val="20"/>
              </w:rPr>
              <w:t xml:space="preserve">, </w:t>
            </w:r>
            <w:r w:rsidRPr="00361A5F">
              <w:rPr>
                <w:i/>
                <w:iCs/>
                <w:sz w:val="20"/>
                <w:szCs w:val="20"/>
              </w:rPr>
              <w:t>158</w:t>
            </w:r>
            <w:r w:rsidRPr="00361A5F">
              <w:rPr>
                <w:sz w:val="20"/>
                <w:szCs w:val="20"/>
              </w:rPr>
              <w:t>(5), e1–e2. https://doi.org/10.1053/j.gastro.2019.10.016</w:t>
            </w:r>
          </w:p>
          <w:p w14:paraId="1EC7BA0F" w14:textId="0C42BC0B" w:rsidR="00361A5F" w:rsidRPr="00361A5F" w:rsidRDefault="00361A5F" w:rsidP="00361A5F">
            <w:pPr>
              <w:pStyle w:val="NormalWeb"/>
              <w:ind w:left="480" w:hanging="480"/>
              <w:rPr>
                <w:sz w:val="20"/>
                <w:szCs w:val="20"/>
              </w:rPr>
            </w:pPr>
            <w:r w:rsidRPr="00F25FEF">
              <w:rPr>
                <w:b/>
                <w:bCs/>
                <w:sz w:val="20"/>
                <w:szCs w:val="20"/>
              </w:rPr>
              <w:t>Shah</w:t>
            </w:r>
            <w:r w:rsidR="00EE0780">
              <w:rPr>
                <w:b/>
                <w:bCs/>
                <w:sz w:val="20"/>
                <w:szCs w:val="20"/>
              </w:rPr>
              <w:t xml:space="preserve"> R</w:t>
            </w:r>
            <w:r w:rsidRPr="00F25FEF">
              <w:rPr>
                <w:b/>
                <w:bCs/>
                <w:sz w:val="20"/>
                <w:szCs w:val="20"/>
              </w:rPr>
              <w:t>S</w:t>
            </w:r>
            <w:r w:rsidRPr="00361A5F">
              <w:rPr>
                <w:sz w:val="20"/>
                <w:szCs w:val="20"/>
              </w:rPr>
              <w:t>, Mayuga KA, Gabbard</w:t>
            </w:r>
            <w:r w:rsidR="00EE0780">
              <w:rPr>
                <w:sz w:val="20"/>
                <w:szCs w:val="20"/>
              </w:rPr>
              <w:t xml:space="preserve"> </w:t>
            </w:r>
            <w:r w:rsidRPr="00361A5F">
              <w:rPr>
                <w:sz w:val="20"/>
                <w:szCs w:val="20"/>
              </w:rPr>
              <w:t xml:space="preserve">S. (2020). Management of an Unusual Case of Dysphagia. In </w:t>
            </w:r>
            <w:r w:rsidRPr="00361A5F">
              <w:rPr>
                <w:i/>
                <w:iCs/>
                <w:sz w:val="20"/>
                <w:szCs w:val="20"/>
              </w:rPr>
              <w:t>Dysphagia</w:t>
            </w:r>
            <w:r w:rsidRPr="00361A5F">
              <w:rPr>
                <w:sz w:val="20"/>
                <w:szCs w:val="20"/>
              </w:rPr>
              <w:t xml:space="preserve"> (Vol. 35, Issue 2, pp. 399–400). https://doi.org/10.1007/s00455-019-10044-7</w:t>
            </w:r>
          </w:p>
          <w:p w14:paraId="6F398692" w14:textId="7E98B598" w:rsidR="00361A5F" w:rsidRPr="00361A5F" w:rsidRDefault="00361A5F" w:rsidP="00361A5F">
            <w:pPr>
              <w:pStyle w:val="NormalWeb"/>
              <w:ind w:left="480" w:hanging="480"/>
              <w:rPr>
                <w:sz w:val="20"/>
                <w:szCs w:val="20"/>
              </w:rPr>
            </w:pPr>
            <w:r w:rsidRPr="00F25FEF">
              <w:rPr>
                <w:b/>
                <w:bCs/>
                <w:sz w:val="20"/>
                <w:szCs w:val="20"/>
              </w:rPr>
              <w:t>Shah</w:t>
            </w:r>
            <w:r w:rsidR="00EE0780">
              <w:rPr>
                <w:b/>
                <w:bCs/>
                <w:sz w:val="20"/>
                <w:szCs w:val="20"/>
              </w:rPr>
              <w:t xml:space="preserve"> </w:t>
            </w:r>
            <w:r w:rsidRPr="00F25FEF">
              <w:rPr>
                <w:b/>
                <w:bCs/>
                <w:sz w:val="20"/>
                <w:szCs w:val="20"/>
              </w:rPr>
              <w:t>RS</w:t>
            </w:r>
            <w:r w:rsidRPr="00361A5F">
              <w:rPr>
                <w:sz w:val="20"/>
                <w:szCs w:val="20"/>
              </w:rPr>
              <w:t>, Mehta</w:t>
            </w:r>
            <w:r w:rsidR="00EE0780">
              <w:rPr>
                <w:sz w:val="20"/>
                <w:szCs w:val="20"/>
              </w:rPr>
              <w:t xml:space="preserve"> </w:t>
            </w:r>
            <w:r w:rsidRPr="00361A5F">
              <w:rPr>
                <w:sz w:val="20"/>
                <w:szCs w:val="20"/>
              </w:rPr>
              <w:t>N, Mankaney</w:t>
            </w:r>
            <w:r w:rsidR="00EE0780">
              <w:rPr>
                <w:sz w:val="20"/>
                <w:szCs w:val="20"/>
              </w:rPr>
              <w:t xml:space="preserve"> </w:t>
            </w:r>
            <w:r w:rsidRPr="00361A5F">
              <w:rPr>
                <w:sz w:val="20"/>
                <w:szCs w:val="20"/>
              </w:rPr>
              <w:t>G, Wals</w:t>
            </w:r>
            <w:r w:rsidR="00EE0780">
              <w:rPr>
                <w:sz w:val="20"/>
                <w:szCs w:val="20"/>
              </w:rPr>
              <w:t>h</w:t>
            </w:r>
            <w:r w:rsidRPr="00361A5F">
              <w:rPr>
                <w:sz w:val="20"/>
                <w:szCs w:val="20"/>
              </w:rPr>
              <w:t xml:space="preserve"> MR, Burke</w:t>
            </w:r>
            <w:r w:rsidR="00EE0780">
              <w:rPr>
                <w:sz w:val="20"/>
                <w:szCs w:val="20"/>
              </w:rPr>
              <w:t xml:space="preserve"> </w:t>
            </w:r>
            <w:r w:rsidRPr="00361A5F">
              <w:rPr>
                <w:sz w:val="20"/>
                <w:szCs w:val="20"/>
              </w:rPr>
              <w:t xml:space="preserve">CA, Bhatt A. (2020). Endoscopic Surveillance of Duodenal Polyposis After Total Gastrectomy in Familial Adenomatous Polyposis. In </w:t>
            </w:r>
            <w:r w:rsidRPr="00361A5F">
              <w:rPr>
                <w:i/>
                <w:iCs/>
                <w:sz w:val="20"/>
                <w:szCs w:val="20"/>
              </w:rPr>
              <w:t>ACG case reports journal</w:t>
            </w:r>
            <w:r w:rsidRPr="00361A5F">
              <w:rPr>
                <w:sz w:val="20"/>
                <w:szCs w:val="20"/>
              </w:rPr>
              <w:t xml:space="preserve"> (Vol. 7, Issue 8, p. e00445). </w:t>
            </w:r>
            <w:r w:rsidR="0088188D">
              <w:rPr>
                <w:sz w:val="20"/>
                <w:szCs w:val="20"/>
              </w:rPr>
              <w:t>h</w:t>
            </w:r>
            <w:r w:rsidRPr="00361A5F">
              <w:rPr>
                <w:sz w:val="20"/>
                <w:szCs w:val="20"/>
              </w:rPr>
              <w:t>ttps://doi.org/10.14309/crj.0000000000000445</w:t>
            </w:r>
          </w:p>
          <w:p w14:paraId="0CEC86EE" w14:textId="1091CED1" w:rsidR="00361A5F" w:rsidRPr="00361A5F" w:rsidRDefault="00361A5F" w:rsidP="00361A5F">
            <w:pPr>
              <w:pStyle w:val="NormalWeb"/>
              <w:ind w:left="480" w:hanging="480"/>
              <w:rPr>
                <w:sz w:val="20"/>
                <w:szCs w:val="20"/>
              </w:rPr>
            </w:pPr>
            <w:r w:rsidRPr="00361A5F">
              <w:rPr>
                <w:sz w:val="20"/>
                <w:szCs w:val="20"/>
              </w:rPr>
              <w:t>Mehta</w:t>
            </w:r>
            <w:r w:rsidR="00EE0780">
              <w:rPr>
                <w:sz w:val="20"/>
                <w:szCs w:val="20"/>
              </w:rPr>
              <w:t xml:space="preserve"> </w:t>
            </w:r>
            <w:r w:rsidRPr="00361A5F">
              <w:rPr>
                <w:sz w:val="20"/>
                <w:szCs w:val="20"/>
              </w:rPr>
              <w:t xml:space="preserve">N, Sadaps M, </w:t>
            </w:r>
            <w:r w:rsidRPr="00F25FEF">
              <w:rPr>
                <w:b/>
                <w:bCs/>
                <w:sz w:val="20"/>
                <w:szCs w:val="20"/>
              </w:rPr>
              <w:t>Shah RS</w:t>
            </w:r>
            <w:r w:rsidRPr="00361A5F">
              <w:rPr>
                <w:sz w:val="20"/>
                <w:szCs w:val="20"/>
              </w:rPr>
              <w:t>, Jang</w:t>
            </w:r>
            <w:r w:rsidR="00EE0780">
              <w:rPr>
                <w:sz w:val="20"/>
                <w:szCs w:val="20"/>
              </w:rPr>
              <w:t xml:space="preserve"> </w:t>
            </w:r>
            <w:r w:rsidRPr="00361A5F">
              <w:rPr>
                <w:sz w:val="20"/>
                <w:szCs w:val="20"/>
              </w:rPr>
              <w:t>S, Vargo</w:t>
            </w:r>
            <w:r w:rsidR="00EE0780">
              <w:rPr>
                <w:sz w:val="20"/>
                <w:szCs w:val="20"/>
              </w:rPr>
              <w:t xml:space="preserve"> </w:t>
            </w:r>
            <w:r w:rsidRPr="00361A5F">
              <w:rPr>
                <w:sz w:val="20"/>
                <w:szCs w:val="20"/>
              </w:rPr>
              <w:t xml:space="preserve">J, McNamara M, Raja S, Khorana A, Murthy S, Bhatt A. (2019). Tumor size increases the risk for lymph node metastases in T1b esophageal adenocarcinoma. </w:t>
            </w:r>
            <w:r w:rsidRPr="00361A5F">
              <w:rPr>
                <w:i/>
                <w:iCs/>
                <w:sz w:val="20"/>
                <w:szCs w:val="20"/>
              </w:rPr>
              <w:t>Annals of Esophagus; Vol 2 (December 2019): Annals of Esophagus</w:t>
            </w:r>
            <w:r w:rsidRPr="00361A5F">
              <w:rPr>
                <w:sz w:val="20"/>
                <w:szCs w:val="20"/>
              </w:rPr>
              <w:t>. https://aoe.amegroups.com/article/view/5098</w:t>
            </w:r>
          </w:p>
          <w:p w14:paraId="3100CB80" w14:textId="5B4B9A81" w:rsidR="00FB53FF" w:rsidRPr="006406A2" w:rsidRDefault="00FB53FF" w:rsidP="006406A2">
            <w:pPr>
              <w:widowControl w:val="0"/>
              <w:autoSpaceDE w:val="0"/>
              <w:autoSpaceDN w:val="0"/>
              <w:adjustRightInd w:val="0"/>
              <w:spacing w:line="240" w:lineRule="atLeast"/>
              <w:rPr>
                <w:rFonts w:ascii="Times New Roman" w:hAnsi="Times New Roman"/>
                <w:b/>
                <w:bCs/>
                <w:sz w:val="20"/>
              </w:rPr>
            </w:pPr>
            <w:r>
              <w:rPr>
                <w:rStyle w:val="Strong"/>
                <w:rFonts w:ascii="Times New Roman" w:hAnsi="Times New Roman"/>
                <w:sz w:val="20"/>
              </w:rPr>
              <w:lastRenderedPageBreak/>
              <w:fldChar w:fldCharType="begin" w:fldLock="1"/>
            </w:r>
            <w:r>
              <w:rPr>
                <w:rStyle w:val="Strong"/>
                <w:rFonts w:ascii="Times New Roman" w:hAnsi="Times New Roman"/>
                <w:sz w:val="20"/>
              </w:rPr>
              <w:instrText xml:space="preserve">ADDIN Mendeley Bibliography CSL_BIBLIOGRAPHY </w:instrText>
            </w:r>
            <w:r>
              <w:rPr>
                <w:rStyle w:val="Strong"/>
                <w:rFonts w:ascii="Times New Roman" w:hAnsi="Times New Roman"/>
                <w:sz w:val="20"/>
              </w:rPr>
              <w:fldChar w:fldCharType="separate"/>
            </w:r>
            <w:r>
              <w:rPr>
                <w:rStyle w:val="Strong"/>
                <w:rFonts w:ascii="Times New Roman" w:hAnsi="Times New Roman"/>
                <w:sz w:val="20"/>
              </w:rPr>
              <w:fldChar w:fldCharType="end"/>
            </w:r>
          </w:p>
          <w:p w14:paraId="7DE99ED6" w14:textId="77777777" w:rsidR="00B5388D" w:rsidRPr="00560943" w:rsidRDefault="00E35386" w:rsidP="00B5388D">
            <w:pPr>
              <w:pStyle w:val="SectionTitle"/>
              <w:rPr>
                <w:rFonts w:ascii="Times New Roman" w:hAnsi="Times New Roman"/>
                <w:b/>
              </w:rPr>
            </w:pPr>
            <w:r>
              <w:rPr>
                <w:rFonts w:ascii="Times New Roman" w:hAnsi="Times New Roman"/>
                <w:b/>
              </w:rPr>
              <w:t>abstracts &amp; presentations</w:t>
            </w:r>
          </w:p>
          <w:p w14:paraId="049F31CB" w14:textId="77777777" w:rsidR="00B5388D" w:rsidRDefault="00B5388D" w:rsidP="004208F0">
            <w:pPr>
              <w:pStyle w:val="NoSpacing"/>
            </w:pPr>
          </w:p>
          <w:p w14:paraId="0A07922F" w14:textId="77777777" w:rsidR="004208F0" w:rsidRDefault="004208F0" w:rsidP="004208F0">
            <w:pPr>
              <w:pStyle w:val="NoSpacing"/>
              <w:rPr>
                <w:rStyle w:val="Strong"/>
                <w:rFonts w:ascii="Times New Roman" w:hAnsi="Times New Roman"/>
                <w:b w:val="0"/>
                <w:bCs w:val="0"/>
                <w:sz w:val="20"/>
                <w:u w:val="single"/>
              </w:rPr>
            </w:pPr>
            <w:r w:rsidRPr="21F8A70F">
              <w:rPr>
                <w:rStyle w:val="Strong"/>
                <w:rFonts w:ascii="Times New Roman" w:hAnsi="Times New Roman"/>
                <w:b w:val="0"/>
                <w:bCs w:val="0"/>
                <w:sz w:val="20"/>
                <w:u w:val="single"/>
              </w:rPr>
              <w:t>Poster Presentations</w:t>
            </w:r>
          </w:p>
          <w:p w14:paraId="2F99036A" w14:textId="77777777" w:rsidR="00C722D2" w:rsidRDefault="00C722D2" w:rsidP="004208F0">
            <w:pPr>
              <w:pStyle w:val="NoSpacing"/>
              <w:rPr>
                <w:rStyle w:val="Strong"/>
                <w:rFonts w:ascii="Times New Roman" w:hAnsi="Times New Roman"/>
                <w:b w:val="0"/>
                <w:sz w:val="20"/>
                <w:u w:val="single"/>
              </w:rPr>
            </w:pPr>
          </w:p>
          <w:p w14:paraId="49F35A3B" w14:textId="28084E1F" w:rsidR="008436F1" w:rsidRDefault="008436F1" w:rsidP="008436F1">
            <w:pPr>
              <w:ind w:left="720" w:hanging="720"/>
              <w:rPr>
                <w:rFonts w:ascii="Times New Roman" w:hAnsi="Times New Roman"/>
                <w:sz w:val="20"/>
              </w:rPr>
            </w:pPr>
            <w:r w:rsidRPr="007F44DA">
              <w:rPr>
                <w:rFonts w:ascii="Times New Roman" w:hAnsi="Times New Roman"/>
                <w:b/>
                <w:bCs/>
                <w:sz w:val="20"/>
              </w:rPr>
              <w:t>Shah RS,</w:t>
            </w:r>
            <w:r w:rsidRPr="007F44DA">
              <w:rPr>
                <w:rFonts w:ascii="Times New Roman" w:hAnsi="Times New Roman"/>
                <w:sz w:val="20"/>
              </w:rPr>
              <w:t xml:space="preserve"> Joseph A, Hajj Ali A, Syed H, Bachour S, Xiao H, Bena J, Pothula S, Vinaithirthan V, Li T, Contreras S, Hu J, Regueiro M, Holubar S, Barnes E, Axelrad J, Click B, Cohen BL. Postoperative Prophylaxis with New Compared to Recycled Biologic Classes have Similar Rates </w:t>
            </w:r>
            <w:proofErr w:type="gramStart"/>
            <w:r w:rsidRPr="007F44DA">
              <w:rPr>
                <w:rFonts w:ascii="Times New Roman" w:hAnsi="Times New Roman"/>
                <w:sz w:val="20"/>
              </w:rPr>
              <w:t>Of</w:t>
            </w:r>
            <w:proofErr w:type="gramEnd"/>
            <w:r w:rsidRPr="007F44DA">
              <w:rPr>
                <w:rFonts w:ascii="Times New Roman" w:hAnsi="Times New Roman"/>
                <w:sz w:val="20"/>
              </w:rPr>
              <w:t xml:space="preserve"> But Earlier Times To Postoperative Recurrence in Biologic Experienced Crohn’s Disease Patients Undergoing Ileocolonic Resection. Poster </w:t>
            </w:r>
            <w:r w:rsidR="00B0183B">
              <w:rPr>
                <w:rFonts w:ascii="Times New Roman" w:hAnsi="Times New Roman"/>
                <w:sz w:val="20"/>
              </w:rPr>
              <w:t>accepted at</w:t>
            </w:r>
            <w:r w:rsidRPr="007F44DA">
              <w:rPr>
                <w:rFonts w:ascii="Times New Roman" w:hAnsi="Times New Roman"/>
                <w:sz w:val="20"/>
              </w:rPr>
              <w:t xml:space="preserve"> Digestive Diseases Week (DDW), Chicago, IL. May 2023</w:t>
            </w:r>
          </w:p>
          <w:p w14:paraId="1B8F6320" w14:textId="77777777" w:rsidR="008436F1" w:rsidRDefault="008436F1" w:rsidP="008436F1">
            <w:pPr>
              <w:ind w:left="720" w:hanging="720"/>
              <w:rPr>
                <w:rFonts w:ascii="Times New Roman" w:hAnsi="Times New Roman"/>
                <w:sz w:val="20"/>
              </w:rPr>
            </w:pPr>
          </w:p>
          <w:p w14:paraId="17D969DE" w14:textId="766973D5" w:rsidR="008436F1" w:rsidRDefault="008436F1" w:rsidP="008436F1">
            <w:pPr>
              <w:ind w:left="720" w:hanging="720"/>
              <w:rPr>
                <w:rFonts w:ascii="Times New Roman" w:hAnsi="Times New Roman"/>
                <w:sz w:val="20"/>
              </w:rPr>
            </w:pPr>
            <w:r w:rsidRPr="00B0183B">
              <w:rPr>
                <w:rFonts w:ascii="Times New Roman" w:hAnsi="Times New Roman"/>
                <w:sz w:val="20"/>
              </w:rPr>
              <w:t>Hu JH,</w:t>
            </w:r>
            <w:r w:rsidRPr="00F2775C">
              <w:rPr>
                <w:rFonts w:ascii="Times New Roman" w:hAnsi="Times New Roman"/>
                <w:b/>
                <w:bCs/>
                <w:sz w:val="20"/>
              </w:rPr>
              <w:t xml:space="preserve"> Shah RS,</w:t>
            </w:r>
            <w:r>
              <w:rPr>
                <w:rFonts w:ascii="Times New Roman" w:hAnsi="Times New Roman"/>
                <w:sz w:val="20"/>
              </w:rPr>
              <w:t xml:space="preserve"> Bachour S, Joseph A, Kovach J, Pothula S, Vinaithirthan V, Li T, Syed H, Hajj Ali A, Contreras S, Regueiro M, Holubar S, Axelrad J, Cohen BL, Barnes EL, Click B. Histologic Activity Despite Endoscopic Remission Predicts Crohn’s Disease Recurrence Following Ileocolonic Resection. </w:t>
            </w:r>
            <w:r w:rsidRPr="007F44DA">
              <w:rPr>
                <w:rFonts w:ascii="Times New Roman" w:hAnsi="Times New Roman"/>
                <w:sz w:val="20"/>
              </w:rPr>
              <w:t xml:space="preserve">Poster </w:t>
            </w:r>
            <w:r w:rsidR="00B0183B">
              <w:rPr>
                <w:rFonts w:ascii="Times New Roman" w:hAnsi="Times New Roman"/>
                <w:sz w:val="20"/>
              </w:rPr>
              <w:t>accepted at</w:t>
            </w:r>
            <w:r w:rsidRPr="007F44DA">
              <w:rPr>
                <w:rFonts w:ascii="Times New Roman" w:hAnsi="Times New Roman"/>
                <w:sz w:val="20"/>
              </w:rPr>
              <w:t xml:space="preserve"> Digestive Diseases Week (DDW), Chicago, IL. May 2023</w:t>
            </w:r>
          </w:p>
          <w:p w14:paraId="67FF9D73" w14:textId="77777777" w:rsidR="008436F1" w:rsidRDefault="008436F1" w:rsidP="008436F1">
            <w:pPr>
              <w:ind w:left="720" w:hanging="720"/>
              <w:rPr>
                <w:rFonts w:ascii="Times New Roman" w:hAnsi="Times New Roman"/>
                <w:sz w:val="20"/>
              </w:rPr>
            </w:pPr>
          </w:p>
          <w:p w14:paraId="0ABF3AB9" w14:textId="72D127E1" w:rsidR="008436F1" w:rsidRDefault="008436F1" w:rsidP="008436F1">
            <w:pPr>
              <w:ind w:left="720" w:hanging="720"/>
              <w:rPr>
                <w:rFonts w:ascii="Times New Roman" w:hAnsi="Times New Roman"/>
                <w:sz w:val="20"/>
              </w:rPr>
            </w:pPr>
            <w:r>
              <w:rPr>
                <w:rFonts w:ascii="Times New Roman" w:hAnsi="Times New Roman"/>
                <w:sz w:val="20"/>
              </w:rPr>
              <w:t xml:space="preserve">Li T, Joseph A, Pothula S, </w:t>
            </w:r>
            <w:r w:rsidRPr="00B0183B">
              <w:rPr>
                <w:rFonts w:ascii="Times New Roman" w:hAnsi="Times New Roman"/>
                <w:b/>
                <w:bCs/>
                <w:sz w:val="20"/>
              </w:rPr>
              <w:t>Shah RS</w:t>
            </w:r>
            <w:r>
              <w:rPr>
                <w:rFonts w:ascii="Times New Roman" w:hAnsi="Times New Roman"/>
                <w:sz w:val="20"/>
              </w:rPr>
              <w:t xml:space="preserve">, Bachour S, Vinaithirthan V, Syed H, Hajj Ali A, Hu JH, Contreras S, Bena J, Xiao </w:t>
            </w:r>
            <w:r w:rsidR="00592BE7">
              <w:rPr>
                <w:rFonts w:ascii="Times New Roman" w:hAnsi="Times New Roman"/>
                <w:sz w:val="20"/>
              </w:rPr>
              <w:t>H, Regueiro</w:t>
            </w:r>
            <w:r>
              <w:rPr>
                <w:rFonts w:ascii="Times New Roman" w:hAnsi="Times New Roman"/>
                <w:sz w:val="20"/>
              </w:rPr>
              <w:t xml:space="preserve"> M, Barnes EL, Cohen BL, Click B, Holubar S, Axelrad J. Using Fecal Calprotectin to Predict Endoscopic Recurrence in Postoperative Crohn’s Disease. </w:t>
            </w:r>
            <w:r w:rsidRPr="007F44DA">
              <w:rPr>
                <w:rFonts w:ascii="Times New Roman" w:hAnsi="Times New Roman"/>
                <w:sz w:val="20"/>
              </w:rPr>
              <w:t xml:space="preserve">Poster </w:t>
            </w:r>
            <w:r w:rsidR="00B0183B">
              <w:rPr>
                <w:rFonts w:ascii="Times New Roman" w:hAnsi="Times New Roman"/>
                <w:sz w:val="20"/>
              </w:rPr>
              <w:t>accepted at</w:t>
            </w:r>
            <w:r w:rsidRPr="007F44DA">
              <w:rPr>
                <w:rFonts w:ascii="Times New Roman" w:hAnsi="Times New Roman"/>
                <w:sz w:val="20"/>
              </w:rPr>
              <w:t xml:space="preserve"> Digestive Diseases Week (DDW), Chicago, IL. May 2023</w:t>
            </w:r>
          </w:p>
          <w:p w14:paraId="6FB12F36" w14:textId="77777777" w:rsidR="008436F1" w:rsidRDefault="008436F1" w:rsidP="008436F1">
            <w:pPr>
              <w:ind w:left="720" w:hanging="720"/>
              <w:rPr>
                <w:rFonts w:ascii="Times New Roman" w:hAnsi="Times New Roman"/>
                <w:sz w:val="20"/>
              </w:rPr>
            </w:pPr>
          </w:p>
          <w:p w14:paraId="653C9336" w14:textId="56537ECC" w:rsidR="008436F1" w:rsidRDefault="008436F1" w:rsidP="008436F1">
            <w:pPr>
              <w:ind w:left="720" w:hanging="720"/>
              <w:rPr>
                <w:rFonts w:ascii="Times New Roman" w:hAnsi="Times New Roman"/>
                <w:sz w:val="20"/>
              </w:rPr>
            </w:pPr>
            <w:r>
              <w:rPr>
                <w:rFonts w:ascii="Times New Roman" w:hAnsi="Times New Roman"/>
                <w:sz w:val="20"/>
              </w:rPr>
              <w:t xml:space="preserve">Joseph A, Pothula S, </w:t>
            </w:r>
            <w:r w:rsidRPr="00B0183B">
              <w:rPr>
                <w:rFonts w:ascii="Times New Roman" w:hAnsi="Times New Roman"/>
                <w:b/>
                <w:bCs/>
                <w:sz w:val="20"/>
              </w:rPr>
              <w:t>Shah RS</w:t>
            </w:r>
            <w:r>
              <w:rPr>
                <w:rFonts w:ascii="Times New Roman" w:hAnsi="Times New Roman"/>
                <w:sz w:val="20"/>
              </w:rPr>
              <w:t xml:space="preserve">, Bachour S, Vinaithirthan V, Li T, Syed H, Hajj Ali A, Hu JH, Contreras S, Regueiro M, Barnes EL, Axelrad J, Cohen BL, Click B. Similar Postoperative Recurrence Risk Amongst Internal Penetrating Crohn’s Disease Phenotypes. </w:t>
            </w:r>
            <w:r w:rsidRPr="007F44DA">
              <w:rPr>
                <w:rFonts w:ascii="Times New Roman" w:hAnsi="Times New Roman"/>
                <w:sz w:val="20"/>
              </w:rPr>
              <w:t xml:space="preserve">Poster </w:t>
            </w:r>
            <w:r w:rsidR="00B0183B">
              <w:rPr>
                <w:rFonts w:ascii="Times New Roman" w:hAnsi="Times New Roman"/>
                <w:sz w:val="20"/>
              </w:rPr>
              <w:t>accepted at</w:t>
            </w:r>
            <w:r w:rsidRPr="007F44DA">
              <w:rPr>
                <w:rFonts w:ascii="Times New Roman" w:hAnsi="Times New Roman"/>
                <w:sz w:val="20"/>
              </w:rPr>
              <w:t xml:space="preserve"> Digestive Diseases Week (DDW), Chicago, IL. May 2023</w:t>
            </w:r>
          </w:p>
          <w:p w14:paraId="0B43F07C" w14:textId="77777777" w:rsidR="00B0183B" w:rsidRDefault="00B0183B" w:rsidP="00B0183B">
            <w:pPr>
              <w:rPr>
                <w:rFonts w:ascii="Times New Roman" w:hAnsi="Times New Roman"/>
                <w:sz w:val="20"/>
              </w:rPr>
            </w:pPr>
          </w:p>
          <w:p w14:paraId="7DEB3564" w14:textId="24441DAC" w:rsidR="00B0183B" w:rsidRDefault="00B0183B" w:rsidP="00B0183B">
            <w:pPr>
              <w:ind w:left="720" w:hanging="720"/>
              <w:rPr>
                <w:rFonts w:ascii="Times New Roman" w:hAnsi="Times New Roman"/>
                <w:sz w:val="20"/>
              </w:rPr>
            </w:pPr>
            <w:r w:rsidRPr="00B0183B">
              <w:rPr>
                <w:rFonts w:ascii="Times New Roman" w:hAnsi="Times New Roman"/>
                <w:sz w:val="20"/>
              </w:rPr>
              <w:t>White, M</w:t>
            </w:r>
            <w:r>
              <w:rPr>
                <w:rFonts w:ascii="Times New Roman" w:hAnsi="Times New Roman"/>
                <w:sz w:val="20"/>
              </w:rPr>
              <w:t>K,</w:t>
            </w:r>
            <w:r w:rsidRPr="00B0183B">
              <w:rPr>
                <w:rFonts w:ascii="Times New Roman" w:hAnsi="Times New Roman"/>
                <w:sz w:val="20"/>
              </w:rPr>
              <w:t xml:space="preserve"> </w:t>
            </w:r>
            <w:r w:rsidRPr="00B0183B">
              <w:rPr>
                <w:rFonts w:ascii="Times New Roman" w:hAnsi="Times New Roman"/>
                <w:b/>
                <w:bCs/>
                <w:sz w:val="20"/>
              </w:rPr>
              <w:t>Shah, R</w:t>
            </w:r>
            <w:r>
              <w:rPr>
                <w:rFonts w:ascii="Times New Roman" w:hAnsi="Times New Roman"/>
                <w:sz w:val="20"/>
              </w:rPr>
              <w:t>,</w:t>
            </w:r>
            <w:r w:rsidRPr="00B0183B">
              <w:rPr>
                <w:rFonts w:ascii="Times New Roman" w:hAnsi="Times New Roman"/>
                <w:sz w:val="20"/>
              </w:rPr>
              <w:t xml:space="preserve"> Vargo, </w:t>
            </w:r>
            <w:r>
              <w:rPr>
                <w:rFonts w:ascii="Times New Roman" w:hAnsi="Times New Roman"/>
                <w:sz w:val="20"/>
              </w:rPr>
              <w:t>J,</w:t>
            </w:r>
            <w:r w:rsidRPr="00B0183B">
              <w:rPr>
                <w:rFonts w:ascii="Times New Roman" w:hAnsi="Times New Roman"/>
                <w:sz w:val="20"/>
              </w:rPr>
              <w:t xml:space="preserve"> Achkar, </w:t>
            </w:r>
            <w:r>
              <w:rPr>
                <w:rFonts w:ascii="Times New Roman" w:hAnsi="Times New Roman"/>
                <w:sz w:val="20"/>
              </w:rPr>
              <w:t xml:space="preserve">JP. </w:t>
            </w:r>
            <w:r w:rsidRPr="00B0183B">
              <w:rPr>
                <w:rFonts w:ascii="Times New Roman" w:hAnsi="Times New Roman"/>
                <w:sz w:val="20"/>
              </w:rPr>
              <w:t xml:space="preserve">Recurrent Type 2 Autoimmune Pancreatitis and Ulcerative Proctitis. </w:t>
            </w:r>
            <w:r>
              <w:rPr>
                <w:rFonts w:ascii="Times New Roman" w:hAnsi="Times New Roman"/>
                <w:sz w:val="20"/>
              </w:rPr>
              <w:t xml:space="preserve">Poster accepted at American College of Gastroenterology (ACG), Charlotte, NC. October 2022. </w:t>
            </w:r>
          </w:p>
          <w:p w14:paraId="38070018" w14:textId="77777777" w:rsidR="009123B0" w:rsidRDefault="009123B0" w:rsidP="00B0183B">
            <w:pPr>
              <w:ind w:left="720" w:hanging="720"/>
              <w:rPr>
                <w:rFonts w:ascii="Times New Roman" w:hAnsi="Times New Roman"/>
                <w:sz w:val="20"/>
              </w:rPr>
            </w:pPr>
          </w:p>
          <w:p w14:paraId="0AABDC6F" w14:textId="5DA52655" w:rsidR="009123B0" w:rsidRPr="007F44DA" w:rsidRDefault="009123B0" w:rsidP="00B0183B">
            <w:pPr>
              <w:ind w:left="720" w:hanging="720"/>
              <w:rPr>
                <w:rFonts w:ascii="Times New Roman" w:hAnsi="Times New Roman"/>
                <w:sz w:val="20"/>
              </w:rPr>
            </w:pPr>
            <w:r>
              <w:rPr>
                <w:rFonts w:ascii="Times New Roman" w:hAnsi="Times New Roman"/>
                <w:sz w:val="20"/>
              </w:rPr>
              <w:t xml:space="preserve">Bachour S, </w:t>
            </w:r>
            <w:r w:rsidRPr="009123B0">
              <w:rPr>
                <w:rFonts w:ascii="Times New Roman" w:hAnsi="Times New Roman"/>
                <w:b/>
                <w:bCs/>
                <w:sz w:val="20"/>
              </w:rPr>
              <w:t>Shah R</w:t>
            </w:r>
            <w:r>
              <w:rPr>
                <w:rFonts w:ascii="Times New Roman" w:hAnsi="Times New Roman"/>
                <w:sz w:val="20"/>
              </w:rPr>
              <w:t>, Rieder F, Qazi T, Achkar JP, Philpott J, Holubar S, Lightner A, Barnes E, Axelrad J, Regueiro M, Click B, Cohen B. Intraabdominal Septic Complications After Ileocolic Resection Increases Endoscopic Postoperative Crohn’s Disease Recurrence. Poster accepted at: Digestive Disease Week, San Diego, CA. May 2022</w:t>
            </w:r>
          </w:p>
          <w:p w14:paraId="198EC29E" w14:textId="4945E919" w:rsidR="21F8A70F" w:rsidRDefault="21F8A70F" w:rsidP="21F8A70F">
            <w:pPr>
              <w:pStyle w:val="NoSpacing"/>
              <w:rPr>
                <w:rStyle w:val="Strong"/>
                <w:rFonts w:ascii="Times New Roman" w:hAnsi="Times New Roman"/>
                <w:b w:val="0"/>
                <w:bCs w:val="0"/>
                <w:sz w:val="20"/>
                <w:u w:val="single"/>
              </w:rPr>
            </w:pPr>
          </w:p>
          <w:p w14:paraId="651A9523" w14:textId="126E0E67" w:rsidR="4B67A1BC" w:rsidRDefault="4B67A1BC" w:rsidP="21F8A70F">
            <w:pPr>
              <w:pStyle w:val="NoSpacing"/>
              <w:ind w:left="720" w:hanging="720"/>
              <w:rPr>
                <w:rStyle w:val="Strong"/>
                <w:rFonts w:ascii="Times New Roman" w:hAnsi="Times New Roman"/>
                <w:b w:val="0"/>
                <w:bCs w:val="0"/>
                <w:sz w:val="20"/>
              </w:rPr>
            </w:pPr>
            <w:r w:rsidRPr="21F8A70F">
              <w:rPr>
                <w:rStyle w:val="Strong"/>
                <w:rFonts w:ascii="Times New Roman" w:hAnsi="Times New Roman"/>
                <w:sz w:val="20"/>
              </w:rPr>
              <w:t xml:space="preserve">Shah RS, </w:t>
            </w:r>
            <w:r w:rsidRPr="21F8A70F">
              <w:rPr>
                <w:rStyle w:val="Strong"/>
                <w:rFonts w:ascii="Times New Roman" w:hAnsi="Times New Roman"/>
                <w:b w:val="0"/>
                <w:bCs w:val="0"/>
                <w:sz w:val="20"/>
              </w:rPr>
              <w:t>Bac</w:t>
            </w:r>
            <w:r w:rsidR="009123B0">
              <w:rPr>
                <w:rStyle w:val="Strong"/>
                <w:rFonts w:ascii="Times New Roman" w:hAnsi="Times New Roman"/>
                <w:b w:val="0"/>
                <w:bCs w:val="0"/>
                <w:sz w:val="20"/>
              </w:rPr>
              <w:t>h</w:t>
            </w:r>
            <w:r w:rsidRPr="21F8A70F">
              <w:rPr>
                <w:rStyle w:val="Strong"/>
                <w:rFonts w:ascii="Times New Roman" w:hAnsi="Times New Roman"/>
                <w:b w:val="0"/>
                <w:bCs w:val="0"/>
                <w:sz w:val="20"/>
              </w:rPr>
              <w:t>our S, Lightner AL, Holubar SD, Regueiro M, Rieder F, Cohen B, Barnes EL, Axelrad J, Click BH. Histologic Activity Does Not Predict Future Recurrence in Postoperative Crohn’s Disease. Poster accep</w:t>
            </w:r>
            <w:r w:rsidR="1EDFE259" w:rsidRPr="21F8A70F">
              <w:rPr>
                <w:rStyle w:val="Strong"/>
                <w:rFonts w:ascii="Times New Roman" w:hAnsi="Times New Roman"/>
                <w:b w:val="0"/>
                <w:bCs w:val="0"/>
                <w:sz w:val="20"/>
              </w:rPr>
              <w:t>ted at: American College of Gastroenterology (ACG), Las Vegas, NV. October 2021.</w:t>
            </w:r>
          </w:p>
          <w:p w14:paraId="7C77FB0E" w14:textId="77777777" w:rsidR="009123B0" w:rsidRDefault="009123B0" w:rsidP="21F8A70F">
            <w:pPr>
              <w:pStyle w:val="NoSpacing"/>
              <w:ind w:left="720" w:hanging="720"/>
              <w:rPr>
                <w:rStyle w:val="Strong"/>
                <w:rFonts w:ascii="Times New Roman" w:hAnsi="Times New Roman"/>
                <w:b w:val="0"/>
                <w:bCs w:val="0"/>
                <w:sz w:val="20"/>
              </w:rPr>
            </w:pPr>
          </w:p>
          <w:p w14:paraId="480CFF36" w14:textId="2320CC17" w:rsidR="009123B0" w:rsidRPr="009123B0" w:rsidRDefault="009123B0" w:rsidP="21F8A70F">
            <w:pPr>
              <w:pStyle w:val="NoSpacing"/>
              <w:ind w:left="720" w:hanging="720"/>
              <w:rPr>
                <w:rStyle w:val="Strong"/>
                <w:rFonts w:ascii="Times New Roman" w:hAnsi="Times New Roman"/>
                <w:b w:val="0"/>
                <w:bCs w:val="0"/>
                <w:sz w:val="20"/>
              </w:rPr>
            </w:pPr>
            <w:r>
              <w:rPr>
                <w:rStyle w:val="Strong"/>
                <w:rFonts w:ascii="Times New Roman" w:hAnsi="Times New Roman"/>
                <w:b w:val="0"/>
                <w:bCs w:val="0"/>
                <w:sz w:val="20"/>
              </w:rPr>
              <w:t xml:space="preserve">Bachour S, </w:t>
            </w:r>
            <w:r w:rsidRPr="000339DA">
              <w:rPr>
                <w:rStyle w:val="Strong"/>
                <w:rFonts w:ascii="Times New Roman" w:hAnsi="Times New Roman"/>
                <w:sz w:val="20"/>
              </w:rPr>
              <w:t>Shah R</w:t>
            </w:r>
            <w:r>
              <w:rPr>
                <w:rStyle w:val="Strong"/>
                <w:rFonts w:ascii="Times New Roman" w:hAnsi="Times New Roman"/>
                <w:b w:val="0"/>
                <w:bCs w:val="0"/>
                <w:sz w:val="20"/>
              </w:rPr>
              <w:t>, Lyu R, Nakamura T, Shen M, Li T, Dane B, Rieder F, Cohen B, Qazi T, Lashner B, Achkar JP, Philpott J, Holubar S, Lightner A, Regueiro M, Axelrad J, Baker M, Click B. Accuracy of Imaging in Detecting Postoperative Crohn’s Disease Recurrence. Poster accepted at Digestive Disease Week, Washington DC, DC. May 2021</w:t>
            </w:r>
            <w:r w:rsidR="000339DA">
              <w:rPr>
                <w:rStyle w:val="Strong"/>
                <w:rFonts w:ascii="Times New Roman" w:hAnsi="Times New Roman"/>
                <w:b w:val="0"/>
                <w:bCs w:val="0"/>
                <w:sz w:val="20"/>
              </w:rPr>
              <w:t>.</w:t>
            </w:r>
          </w:p>
          <w:p w14:paraId="2ADE1B4F" w14:textId="0FD30207" w:rsidR="008F68CA" w:rsidRDefault="008F68CA" w:rsidP="21F8A70F">
            <w:pPr>
              <w:pStyle w:val="NoSpacing"/>
              <w:ind w:left="720" w:hanging="720"/>
              <w:rPr>
                <w:rStyle w:val="Strong"/>
                <w:rFonts w:ascii="Times New Roman" w:hAnsi="Times New Roman"/>
                <w:sz w:val="20"/>
              </w:rPr>
            </w:pPr>
          </w:p>
          <w:p w14:paraId="2D017F7D" w14:textId="1F6CC2EC" w:rsidR="008F68CA" w:rsidRPr="008F68CA" w:rsidRDefault="008F68CA" w:rsidP="21F8A70F">
            <w:pPr>
              <w:pStyle w:val="NoSpacing"/>
              <w:ind w:left="720" w:hanging="720"/>
              <w:rPr>
                <w:rStyle w:val="Strong"/>
                <w:rFonts w:ascii="Times New Roman" w:hAnsi="Times New Roman"/>
                <w:b w:val="0"/>
                <w:bCs w:val="0"/>
                <w:sz w:val="20"/>
              </w:rPr>
            </w:pPr>
            <w:r>
              <w:rPr>
                <w:rStyle w:val="Strong"/>
                <w:rFonts w:ascii="Times New Roman" w:hAnsi="Times New Roman"/>
                <w:b w:val="0"/>
                <w:bCs w:val="0"/>
                <w:sz w:val="20"/>
              </w:rPr>
              <w:t xml:space="preserve">Bachour SP, </w:t>
            </w:r>
            <w:r>
              <w:rPr>
                <w:rStyle w:val="Strong"/>
                <w:rFonts w:ascii="Times New Roman" w:hAnsi="Times New Roman"/>
                <w:sz w:val="20"/>
              </w:rPr>
              <w:t xml:space="preserve">Shah RS, </w:t>
            </w:r>
            <w:r>
              <w:rPr>
                <w:rStyle w:val="Strong"/>
                <w:rFonts w:ascii="Times New Roman" w:hAnsi="Times New Roman"/>
                <w:b w:val="0"/>
                <w:bCs w:val="0"/>
                <w:sz w:val="20"/>
              </w:rPr>
              <w:t xml:space="preserve">Rieder F, Cohen B, Qazi T, Lashner B, Achkar JP, Philpott J, Barnes EL, Axelrad J, Holubar SD, Lightner AL, Regueiro M, Click B. Late Postoperative Crohn’s Disease Recurrence is Common and Differs by Baseline Inflammation. </w:t>
            </w:r>
            <w:r w:rsidR="004D577C" w:rsidRPr="21F8A70F">
              <w:rPr>
                <w:rStyle w:val="Strong"/>
                <w:rFonts w:ascii="Times New Roman" w:hAnsi="Times New Roman"/>
                <w:b w:val="0"/>
                <w:bCs w:val="0"/>
                <w:sz w:val="20"/>
              </w:rPr>
              <w:t>Poster accepted at: American College of Gastroenterology (ACG), Las Vegas, NV. October 2021.</w:t>
            </w:r>
          </w:p>
          <w:p w14:paraId="53128261" w14:textId="33142FFC" w:rsidR="004208F0" w:rsidRPr="00675AB6" w:rsidRDefault="004208F0" w:rsidP="21F8A70F">
            <w:pPr>
              <w:pStyle w:val="NoSpacing"/>
              <w:rPr>
                <w:rStyle w:val="Strong"/>
                <w:rFonts w:ascii="Times New Roman" w:hAnsi="Times New Roman"/>
                <w:sz w:val="20"/>
              </w:rPr>
            </w:pPr>
          </w:p>
          <w:p w14:paraId="6B41EC80" w14:textId="77777777" w:rsidR="00AF7BE8" w:rsidRDefault="004208F0" w:rsidP="00D0717D">
            <w:pPr>
              <w:pStyle w:val="NoSpacing"/>
              <w:ind w:left="720" w:hanging="720"/>
              <w:rPr>
                <w:rStyle w:val="Strong"/>
                <w:rFonts w:ascii="Times New Roman" w:hAnsi="Times New Roman"/>
                <w:b w:val="0"/>
                <w:sz w:val="20"/>
              </w:rPr>
            </w:pPr>
            <w:r w:rsidRPr="00695176">
              <w:rPr>
                <w:rFonts w:ascii="Times New Roman" w:hAnsi="Times New Roman"/>
                <w:b/>
                <w:sz w:val="20"/>
              </w:rPr>
              <w:t>Shah RS</w:t>
            </w:r>
            <w:r w:rsidRPr="00695176">
              <w:rPr>
                <w:rFonts w:ascii="Times New Roman" w:hAnsi="Times New Roman"/>
                <w:sz w:val="20"/>
              </w:rPr>
              <w:t>, Ala</w:t>
            </w:r>
            <w:r w:rsidR="00AF7BE8" w:rsidRPr="00695176">
              <w:rPr>
                <w:rStyle w:val="Strong"/>
                <w:rFonts w:ascii="Times New Roman" w:hAnsi="Times New Roman"/>
                <w:b w:val="0"/>
                <w:sz w:val="20"/>
              </w:rPr>
              <w:t>ber OA, Mejia Perez LK, Mehta N, Jang S, Vargo JJ, Robertson S,</w:t>
            </w:r>
            <w:r w:rsidRPr="00695176">
              <w:rPr>
                <w:rStyle w:val="Strong"/>
                <w:rFonts w:ascii="Times New Roman" w:hAnsi="Times New Roman"/>
                <w:b w:val="0"/>
                <w:sz w:val="20"/>
              </w:rPr>
              <w:t xml:space="preserve"> Chak A</w:t>
            </w:r>
            <w:r w:rsidR="00AF7BE8" w:rsidRPr="00695176">
              <w:rPr>
                <w:rStyle w:val="Strong"/>
                <w:rFonts w:ascii="Times New Roman" w:hAnsi="Times New Roman"/>
                <w:b w:val="0"/>
                <w:sz w:val="20"/>
              </w:rPr>
              <w:t xml:space="preserve">, Bhatt A. </w:t>
            </w:r>
            <w:r w:rsidRPr="00695176">
              <w:rPr>
                <w:rStyle w:val="Strong"/>
                <w:rFonts w:ascii="Times New Roman" w:hAnsi="Times New Roman"/>
                <w:b w:val="0"/>
                <w:sz w:val="20"/>
              </w:rPr>
              <w:t xml:space="preserve">Accuracy </w:t>
            </w:r>
            <w:r w:rsidR="00AF7BE8" w:rsidRPr="00695176">
              <w:rPr>
                <w:rStyle w:val="Strong"/>
                <w:rFonts w:ascii="Times New Roman" w:hAnsi="Times New Roman"/>
                <w:b w:val="0"/>
                <w:sz w:val="20"/>
              </w:rPr>
              <w:t>of Preoperative Endoscopic Mucosal Biopsies with Poorly Differentiated Esophageal Adenocarcinoma Compared to Post Endoscopic and Surgic</w:t>
            </w:r>
            <w:r w:rsidR="00695176">
              <w:rPr>
                <w:rStyle w:val="Strong"/>
                <w:rFonts w:ascii="Times New Roman" w:hAnsi="Times New Roman"/>
                <w:b w:val="0"/>
                <w:sz w:val="20"/>
              </w:rPr>
              <w:t>al Resection Pathology. Poster accepted at: Digestive Disease Week, Chicago, IL. May 2020</w:t>
            </w:r>
          </w:p>
          <w:p w14:paraId="62486C05" w14:textId="77777777" w:rsidR="00695176" w:rsidRDefault="00695176" w:rsidP="00D0717D">
            <w:pPr>
              <w:pStyle w:val="NoSpacing"/>
              <w:ind w:left="720" w:hanging="720"/>
              <w:rPr>
                <w:rStyle w:val="Strong"/>
                <w:rFonts w:ascii="Times New Roman" w:hAnsi="Times New Roman"/>
                <w:b w:val="0"/>
                <w:sz w:val="20"/>
              </w:rPr>
            </w:pPr>
          </w:p>
          <w:p w14:paraId="135B3F3E" w14:textId="77777777" w:rsidR="00695176" w:rsidRDefault="00695176" w:rsidP="00D0717D">
            <w:pPr>
              <w:pStyle w:val="NoSpacing"/>
              <w:ind w:left="720" w:hanging="720"/>
              <w:rPr>
                <w:rStyle w:val="Strong"/>
                <w:rFonts w:ascii="Times New Roman" w:hAnsi="Times New Roman"/>
                <w:b w:val="0"/>
                <w:sz w:val="20"/>
              </w:rPr>
            </w:pPr>
            <w:r>
              <w:rPr>
                <w:rStyle w:val="Strong"/>
                <w:rFonts w:ascii="Times New Roman" w:hAnsi="Times New Roman"/>
                <w:sz w:val="20"/>
              </w:rPr>
              <w:lastRenderedPageBreak/>
              <w:t>Shah RS</w:t>
            </w:r>
            <w:r>
              <w:rPr>
                <w:rStyle w:val="Strong"/>
                <w:rFonts w:ascii="Times New Roman" w:hAnsi="Times New Roman"/>
                <w:b w:val="0"/>
                <w:sz w:val="20"/>
              </w:rPr>
              <w:t>, Nakamura TI, Sachs M, Hudesman D, Regueiro MD, Axelrad JE, Click BH. Postoperative Crohn’s Disease Recurrence Based on Guideline Concordant Risk Stratification. Poster accepted at: Digestive Disease Week, Chicago, IL. May 2020</w:t>
            </w:r>
          </w:p>
          <w:p w14:paraId="4101652C" w14:textId="77777777" w:rsidR="00695176" w:rsidRDefault="00695176" w:rsidP="00D0717D">
            <w:pPr>
              <w:pStyle w:val="NoSpacing"/>
              <w:ind w:left="720" w:hanging="720"/>
              <w:rPr>
                <w:rStyle w:val="Strong"/>
                <w:rFonts w:ascii="Times New Roman" w:hAnsi="Times New Roman"/>
                <w:b w:val="0"/>
                <w:sz w:val="20"/>
              </w:rPr>
            </w:pPr>
          </w:p>
          <w:p w14:paraId="540FCDBF" w14:textId="77777777" w:rsidR="00695176" w:rsidRDefault="00695176" w:rsidP="00D0717D">
            <w:pPr>
              <w:pStyle w:val="NoSpacing"/>
              <w:ind w:left="720" w:hanging="720"/>
              <w:rPr>
                <w:rStyle w:val="Strong"/>
                <w:rFonts w:ascii="Times New Roman" w:hAnsi="Times New Roman"/>
                <w:b w:val="0"/>
                <w:sz w:val="20"/>
              </w:rPr>
            </w:pPr>
            <w:r>
              <w:rPr>
                <w:rStyle w:val="Strong"/>
                <w:rFonts w:ascii="Times New Roman" w:hAnsi="Times New Roman"/>
                <w:b w:val="0"/>
                <w:sz w:val="20"/>
              </w:rPr>
              <w:t xml:space="preserve">Nakamura TI, </w:t>
            </w:r>
            <w:r>
              <w:rPr>
                <w:rStyle w:val="Strong"/>
                <w:rFonts w:ascii="Times New Roman" w:hAnsi="Times New Roman"/>
                <w:sz w:val="20"/>
              </w:rPr>
              <w:t>Shah RS</w:t>
            </w:r>
            <w:r>
              <w:rPr>
                <w:rStyle w:val="Strong"/>
                <w:rFonts w:ascii="Times New Roman" w:hAnsi="Times New Roman"/>
                <w:b w:val="0"/>
                <w:sz w:val="20"/>
              </w:rPr>
              <w:t>, Chauhan K, Sachs M, Chang S, Hudesman D, Click BH, Regueiro MD, Axelrad JE. Tumor Necrosis Factor Antagonists are Superior to Anti-integrin and Anti-IL 12/23 Therapies for Preventing Postoperative Recurrence in Adult Crohn’s Disease Patients Requiring Postoperative Therapy. Poster accepted at: Digestive Disease Week, Chicago, IL. May 2020</w:t>
            </w:r>
          </w:p>
          <w:p w14:paraId="4B99056E" w14:textId="77777777" w:rsidR="005B4978" w:rsidRDefault="005B4978" w:rsidP="00D0717D">
            <w:pPr>
              <w:pStyle w:val="NoSpacing"/>
              <w:ind w:left="720" w:hanging="720"/>
              <w:rPr>
                <w:rStyle w:val="Strong"/>
                <w:rFonts w:ascii="Times New Roman" w:hAnsi="Times New Roman"/>
                <w:b w:val="0"/>
                <w:sz w:val="20"/>
              </w:rPr>
            </w:pPr>
          </w:p>
          <w:p w14:paraId="0B4AE7DE" w14:textId="77777777" w:rsidR="005B4978" w:rsidRPr="008A6577" w:rsidRDefault="008A6577" w:rsidP="00D0717D">
            <w:pPr>
              <w:pStyle w:val="NoSpacing"/>
              <w:ind w:left="720" w:hanging="720"/>
              <w:rPr>
                <w:rStyle w:val="Strong"/>
                <w:rFonts w:ascii="Times New Roman" w:hAnsi="Times New Roman"/>
                <w:b w:val="0"/>
                <w:sz w:val="20"/>
              </w:rPr>
            </w:pPr>
            <w:r>
              <w:rPr>
                <w:rStyle w:val="Strong"/>
                <w:rFonts w:ascii="Times New Roman" w:hAnsi="Times New Roman"/>
                <w:b w:val="0"/>
                <w:sz w:val="20"/>
              </w:rPr>
              <w:t xml:space="preserve">Nakamura TI, </w:t>
            </w:r>
            <w:r>
              <w:rPr>
                <w:rStyle w:val="Strong"/>
                <w:rFonts w:ascii="Times New Roman" w:hAnsi="Times New Roman"/>
                <w:sz w:val="20"/>
              </w:rPr>
              <w:t>Shah RS</w:t>
            </w:r>
            <w:r>
              <w:rPr>
                <w:rStyle w:val="Strong"/>
                <w:rFonts w:ascii="Times New Roman" w:hAnsi="Times New Roman"/>
                <w:b w:val="0"/>
                <w:sz w:val="20"/>
              </w:rPr>
              <w:t xml:space="preserve">, Sachs MC, Chang S, Hudesman DP, Click B, Axelrad JE. Tumor Necrosis Factor Antagonists are Superior to Anti-Integrin and Anti-IL-12/23 Therapies for the Prevention of Postoperative Recurrence in Adult Crohn’s Disease Patients Requiring Postoperative Therapy. </w:t>
            </w:r>
            <w:r w:rsidR="00446DB0">
              <w:rPr>
                <w:rStyle w:val="Strong"/>
                <w:rFonts w:ascii="Times New Roman" w:hAnsi="Times New Roman"/>
                <w:b w:val="0"/>
                <w:sz w:val="20"/>
              </w:rPr>
              <w:t>Poster accepted at 15</w:t>
            </w:r>
            <w:r w:rsidR="00446DB0" w:rsidRPr="00446DB0">
              <w:rPr>
                <w:rStyle w:val="Strong"/>
                <w:rFonts w:ascii="Times New Roman" w:hAnsi="Times New Roman"/>
                <w:b w:val="0"/>
                <w:sz w:val="20"/>
                <w:vertAlign w:val="superscript"/>
              </w:rPr>
              <w:t>th</w:t>
            </w:r>
            <w:r w:rsidR="00446DB0">
              <w:rPr>
                <w:rStyle w:val="Strong"/>
                <w:rFonts w:ascii="Times New Roman" w:hAnsi="Times New Roman"/>
                <w:b w:val="0"/>
                <w:sz w:val="20"/>
              </w:rPr>
              <w:t xml:space="preserve"> Congress of European Crohn’s and Colitis Organization Annual Congress 2020. Vienna, Austria. February 2020</w:t>
            </w:r>
          </w:p>
          <w:p w14:paraId="1299C43A" w14:textId="77777777" w:rsidR="00FB513C" w:rsidRDefault="00FB513C" w:rsidP="00D0717D">
            <w:pPr>
              <w:pStyle w:val="NoSpacing"/>
              <w:ind w:left="720" w:hanging="720"/>
              <w:rPr>
                <w:rStyle w:val="Strong"/>
                <w:rFonts w:ascii="Times New Roman" w:hAnsi="Times New Roman"/>
                <w:b w:val="0"/>
                <w:sz w:val="20"/>
              </w:rPr>
            </w:pPr>
          </w:p>
          <w:p w14:paraId="2EA12E81" w14:textId="77777777" w:rsidR="00FB513C" w:rsidRDefault="00FB513C" w:rsidP="00D0717D">
            <w:pPr>
              <w:pStyle w:val="NoSpacing"/>
              <w:ind w:left="720" w:hanging="720"/>
              <w:rPr>
                <w:rStyle w:val="Strong"/>
                <w:rFonts w:ascii="Times New Roman" w:hAnsi="Times New Roman"/>
                <w:i/>
                <w:sz w:val="20"/>
              </w:rPr>
            </w:pPr>
            <w:r>
              <w:rPr>
                <w:rStyle w:val="Strong"/>
                <w:rFonts w:ascii="Times New Roman" w:hAnsi="Times New Roman"/>
                <w:b w:val="0"/>
                <w:sz w:val="20"/>
              </w:rPr>
              <w:t xml:space="preserve">Mehta N, </w:t>
            </w:r>
            <w:r>
              <w:rPr>
                <w:rStyle w:val="Strong"/>
                <w:rFonts w:ascii="Times New Roman" w:hAnsi="Times New Roman"/>
                <w:sz w:val="20"/>
              </w:rPr>
              <w:t>Shah RS</w:t>
            </w:r>
            <w:r>
              <w:rPr>
                <w:rStyle w:val="Strong"/>
                <w:rFonts w:ascii="Times New Roman" w:hAnsi="Times New Roman"/>
                <w:b w:val="0"/>
                <w:sz w:val="20"/>
              </w:rPr>
              <w:t>, Yoon J, O’Malley M, LaGuardia LA, Mankaney G, Bhatt A, Burke CA. Biopsy of the Papilla in Patients with Familial Adenomatous Polyposis (FAP): Risks, Benefits, and Changes in Management. Poster accepted at: 23</w:t>
            </w:r>
            <w:r w:rsidRPr="00FB513C">
              <w:rPr>
                <w:rStyle w:val="Strong"/>
                <w:rFonts w:ascii="Times New Roman" w:hAnsi="Times New Roman"/>
                <w:b w:val="0"/>
                <w:sz w:val="20"/>
                <w:vertAlign w:val="superscript"/>
              </w:rPr>
              <w:t>rd</w:t>
            </w:r>
            <w:r>
              <w:rPr>
                <w:rStyle w:val="Strong"/>
                <w:rFonts w:ascii="Times New Roman" w:hAnsi="Times New Roman"/>
                <w:b w:val="0"/>
                <w:sz w:val="20"/>
              </w:rPr>
              <w:t xml:space="preserve"> Annual Meeting of the Collaborative Group of the Americas on Inherited Gastrointestinal Cancer, Salt Lake City, UT. November 2019. </w:t>
            </w:r>
            <w:r>
              <w:rPr>
                <w:rStyle w:val="Strong"/>
                <w:rFonts w:ascii="Times New Roman" w:hAnsi="Times New Roman"/>
                <w:i/>
                <w:sz w:val="20"/>
              </w:rPr>
              <w:t>Winner of Bronze Abstract Awardee.</w:t>
            </w:r>
          </w:p>
          <w:p w14:paraId="4DDBEF00" w14:textId="77777777" w:rsidR="00FB513C" w:rsidRDefault="00FB513C" w:rsidP="00D0717D">
            <w:pPr>
              <w:pStyle w:val="NoSpacing"/>
              <w:ind w:left="720" w:hanging="720"/>
              <w:rPr>
                <w:rStyle w:val="Strong"/>
                <w:rFonts w:ascii="Times New Roman" w:hAnsi="Times New Roman"/>
                <w:i/>
                <w:sz w:val="20"/>
              </w:rPr>
            </w:pPr>
          </w:p>
          <w:p w14:paraId="55BE3ADF" w14:textId="77777777" w:rsidR="00FB513C" w:rsidRDefault="00FB513C" w:rsidP="00D0717D">
            <w:pPr>
              <w:pStyle w:val="NoSpacing"/>
              <w:ind w:left="720" w:hanging="720"/>
              <w:rPr>
                <w:rStyle w:val="Strong"/>
                <w:rFonts w:ascii="Times New Roman" w:hAnsi="Times New Roman"/>
                <w:i/>
                <w:sz w:val="20"/>
              </w:rPr>
            </w:pPr>
            <w:r>
              <w:rPr>
                <w:rStyle w:val="Strong"/>
                <w:rFonts w:ascii="Times New Roman" w:hAnsi="Times New Roman"/>
                <w:b w:val="0"/>
                <w:sz w:val="20"/>
              </w:rPr>
              <w:t xml:space="preserve">Mehta N, </w:t>
            </w:r>
            <w:r>
              <w:rPr>
                <w:rStyle w:val="Strong"/>
                <w:rFonts w:ascii="Times New Roman" w:hAnsi="Times New Roman"/>
                <w:sz w:val="20"/>
              </w:rPr>
              <w:t>Shah RS</w:t>
            </w:r>
            <w:r>
              <w:rPr>
                <w:rStyle w:val="Strong"/>
                <w:rFonts w:ascii="Times New Roman" w:hAnsi="Times New Roman"/>
                <w:b w:val="0"/>
                <w:sz w:val="20"/>
              </w:rPr>
              <w:t>, Yoon J, O’Malley M, LaGuardia LA, Mankaney G, Cruise M, Kalady MF, Church J, Walsh M, Burke CA, Bhatt A. The Safety, Efficacy, and Outcomes for the Endoscopic Resection of Large Non-Ampullary Duodenal Polyps in Familial Adenomatous Polyposis (FAP). Poster accepted at: 23</w:t>
            </w:r>
            <w:r w:rsidRPr="00FB513C">
              <w:rPr>
                <w:rStyle w:val="Strong"/>
                <w:rFonts w:ascii="Times New Roman" w:hAnsi="Times New Roman"/>
                <w:b w:val="0"/>
                <w:sz w:val="20"/>
                <w:vertAlign w:val="superscript"/>
              </w:rPr>
              <w:t>rd</w:t>
            </w:r>
            <w:r>
              <w:rPr>
                <w:rStyle w:val="Strong"/>
                <w:rFonts w:ascii="Times New Roman" w:hAnsi="Times New Roman"/>
                <w:b w:val="0"/>
                <w:sz w:val="20"/>
              </w:rPr>
              <w:t xml:space="preserve"> Annual Meeting of the Collaborative Group of the Americas on Inherited Gastrointestinal Cancer, Salt Lake City, UT. November 2019. </w:t>
            </w:r>
            <w:r>
              <w:rPr>
                <w:rStyle w:val="Strong"/>
                <w:rFonts w:ascii="Times New Roman" w:hAnsi="Times New Roman"/>
                <w:i/>
                <w:sz w:val="20"/>
              </w:rPr>
              <w:t>Winner of Bronze Abstract Awardee.</w:t>
            </w:r>
          </w:p>
          <w:p w14:paraId="3461D779" w14:textId="77777777" w:rsidR="00FB513C" w:rsidRDefault="00FB513C" w:rsidP="00D0717D">
            <w:pPr>
              <w:pStyle w:val="NoSpacing"/>
              <w:ind w:left="720" w:hanging="720"/>
              <w:rPr>
                <w:rStyle w:val="Strong"/>
                <w:rFonts w:ascii="Times New Roman" w:hAnsi="Times New Roman"/>
                <w:b w:val="0"/>
                <w:sz w:val="20"/>
              </w:rPr>
            </w:pPr>
          </w:p>
          <w:p w14:paraId="717AD682" w14:textId="77777777" w:rsidR="00FB513C" w:rsidRDefault="00FB513C" w:rsidP="00D0717D">
            <w:pPr>
              <w:pStyle w:val="NoSpacing"/>
              <w:ind w:left="720" w:hanging="720"/>
              <w:rPr>
                <w:rStyle w:val="Strong"/>
                <w:rFonts w:ascii="Times New Roman" w:hAnsi="Times New Roman"/>
                <w:i/>
                <w:sz w:val="20"/>
              </w:rPr>
            </w:pPr>
            <w:r>
              <w:rPr>
                <w:rStyle w:val="Strong"/>
                <w:rFonts w:ascii="Times New Roman" w:hAnsi="Times New Roman"/>
                <w:b w:val="0"/>
                <w:sz w:val="20"/>
              </w:rPr>
              <w:t xml:space="preserve">Mehta N, Yoon J, </w:t>
            </w:r>
            <w:r>
              <w:rPr>
                <w:rStyle w:val="Strong"/>
                <w:rFonts w:ascii="Times New Roman" w:hAnsi="Times New Roman"/>
                <w:sz w:val="20"/>
              </w:rPr>
              <w:t>Shah RS</w:t>
            </w:r>
            <w:r>
              <w:rPr>
                <w:rStyle w:val="Strong"/>
                <w:rFonts w:ascii="Times New Roman" w:hAnsi="Times New Roman"/>
                <w:b w:val="0"/>
                <w:sz w:val="20"/>
              </w:rPr>
              <w:t>, Augustin T, Mankaney G, Church JM, Kalady MF, Walsh RM, Bhatt A, Burke CA. The Incidence and Risk Factors of Pancreatitis after Duodenectomy in Familial Adenomatous Polyposis. Poster accepted at: 23</w:t>
            </w:r>
            <w:r w:rsidRPr="00FB513C">
              <w:rPr>
                <w:rStyle w:val="Strong"/>
                <w:rFonts w:ascii="Times New Roman" w:hAnsi="Times New Roman"/>
                <w:b w:val="0"/>
                <w:sz w:val="20"/>
                <w:vertAlign w:val="superscript"/>
              </w:rPr>
              <w:t>rd</w:t>
            </w:r>
            <w:r>
              <w:rPr>
                <w:rStyle w:val="Strong"/>
                <w:rFonts w:ascii="Times New Roman" w:hAnsi="Times New Roman"/>
                <w:b w:val="0"/>
                <w:sz w:val="20"/>
              </w:rPr>
              <w:t xml:space="preserve"> Annual Meeting of the Collaborative Group of the Americas on Inherited Gastrointestinal Cancer, Salt Lake City, UT. November 2019. </w:t>
            </w:r>
            <w:r>
              <w:rPr>
                <w:rStyle w:val="Strong"/>
                <w:rFonts w:ascii="Times New Roman" w:hAnsi="Times New Roman"/>
                <w:i/>
                <w:sz w:val="20"/>
              </w:rPr>
              <w:t>Winner of Bronze Abstract Awardee.</w:t>
            </w:r>
          </w:p>
          <w:p w14:paraId="3CF2D8B6" w14:textId="77777777" w:rsidR="00F914AF" w:rsidRDefault="00F914AF" w:rsidP="00D0717D">
            <w:pPr>
              <w:pStyle w:val="NoSpacing"/>
              <w:ind w:left="720" w:hanging="720"/>
              <w:rPr>
                <w:rStyle w:val="Strong"/>
                <w:rFonts w:ascii="Times New Roman" w:hAnsi="Times New Roman"/>
                <w:i/>
                <w:sz w:val="20"/>
              </w:rPr>
            </w:pPr>
          </w:p>
          <w:p w14:paraId="5A874DF3" w14:textId="77777777" w:rsidR="00F914AF" w:rsidRPr="00F914AF" w:rsidRDefault="00F914AF" w:rsidP="00D0717D">
            <w:pPr>
              <w:pStyle w:val="NoSpacing"/>
              <w:ind w:left="720" w:hanging="720"/>
              <w:rPr>
                <w:rStyle w:val="Strong"/>
                <w:rFonts w:ascii="Times New Roman" w:hAnsi="Times New Roman"/>
                <w:b w:val="0"/>
                <w:sz w:val="20"/>
              </w:rPr>
            </w:pPr>
            <w:r>
              <w:rPr>
                <w:rStyle w:val="Strong"/>
                <w:rFonts w:ascii="Times New Roman" w:hAnsi="Times New Roman"/>
                <w:b w:val="0"/>
                <w:sz w:val="20"/>
              </w:rPr>
              <w:t xml:space="preserve">Alsuleiman B, </w:t>
            </w:r>
            <w:r>
              <w:rPr>
                <w:rStyle w:val="Strong"/>
                <w:rFonts w:ascii="Times New Roman" w:hAnsi="Times New Roman"/>
                <w:sz w:val="20"/>
              </w:rPr>
              <w:t>Shah RS</w:t>
            </w:r>
            <w:r>
              <w:rPr>
                <w:rStyle w:val="Strong"/>
                <w:rFonts w:ascii="Times New Roman" w:hAnsi="Times New Roman"/>
                <w:b w:val="0"/>
                <w:sz w:val="20"/>
              </w:rPr>
              <w:t>, Hamada F, Sarmini M, Wakim-Fleming J. Outcomes of Liver Transplantation in Patients with Alpha-1 Antitrypsin Deficiency: A Retrospective Analysis. Poster accepted at: American Association for the Study of Liver Diseases (AASLD), Boston, MA. November 2019</w:t>
            </w:r>
          </w:p>
          <w:p w14:paraId="0FB78278" w14:textId="77777777" w:rsidR="003339B1" w:rsidRDefault="003339B1" w:rsidP="00D0717D">
            <w:pPr>
              <w:pStyle w:val="NoSpacing"/>
              <w:ind w:left="720" w:hanging="720"/>
              <w:rPr>
                <w:rStyle w:val="Strong"/>
                <w:rFonts w:ascii="Times New Roman" w:hAnsi="Times New Roman"/>
                <w:b w:val="0"/>
                <w:sz w:val="20"/>
              </w:rPr>
            </w:pPr>
          </w:p>
          <w:p w14:paraId="14C70624" w14:textId="77777777" w:rsidR="003339B1" w:rsidRDefault="003339B1" w:rsidP="00D0717D">
            <w:pPr>
              <w:pStyle w:val="NoSpacing"/>
              <w:ind w:left="720" w:hanging="720"/>
              <w:rPr>
                <w:rStyle w:val="Strong"/>
                <w:rFonts w:ascii="Times New Roman" w:hAnsi="Times New Roman"/>
                <w:b w:val="0"/>
                <w:sz w:val="20"/>
              </w:rPr>
            </w:pPr>
            <w:r>
              <w:rPr>
                <w:rStyle w:val="Strong"/>
                <w:rFonts w:ascii="Times New Roman" w:hAnsi="Times New Roman"/>
                <w:sz w:val="20"/>
              </w:rPr>
              <w:t>Shah RS</w:t>
            </w:r>
            <w:r>
              <w:rPr>
                <w:rStyle w:val="Strong"/>
                <w:rFonts w:ascii="Times New Roman" w:hAnsi="Times New Roman"/>
                <w:b w:val="0"/>
                <w:sz w:val="20"/>
              </w:rPr>
              <w:t>, Sleiman J, Simons-Linares R, Faisal M, Song J, Philpott J, Funchain P. Variations of Diagnosis and Management of Immune Checkpoint Inhibitor Pancreatic Injury (ICIPI) and Immune Checkpoint Inhibitor Pancreatitis: A Single Institution Experience. Poster presented at: American College of Gastroenterology (ACG), San Antonio, TX. October 2019</w:t>
            </w:r>
          </w:p>
          <w:p w14:paraId="1FC39945" w14:textId="77777777" w:rsidR="003339B1" w:rsidRDefault="003339B1" w:rsidP="00D0717D">
            <w:pPr>
              <w:pStyle w:val="NoSpacing"/>
              <w:ind w:left="720" w:hanging="720"/>
              <w:rPr>
                <w:rStyle w:val="Strong"/>
                <w:rFonts w:ascii="Times New Roman" w:hAnsi="Times New Roman"/>
                <w:b w:val="0"/>
                <w:sz w:val="20"/>
              </w:rPr>
            </w:pPr>
          </w:p>
          <w:p w14:paraId="5234EA05" w14:textId="77777777" w:rsidR="003339B1" w:rsidRDefault="003339B1" w:rsidP="00D0717D">
            <w:pPr>
              <w:pStyle w:val="NoSpacing"/>
              <w:ind w:left="720" w:hanging="720"/>
              <w:rPr>
                <w:rStyle w:val="Strong"/>
                <w:rFonts w:ascii="Times New Roman" w:hAnsi="Times New Roman"/>
                <w:b w:val="0"/>
                <w:sz w:val="20"/>
              </w:rPr>
            </w:pPr>
            <w:r>
              <w:rPr>
                <w:rStyle w:val="Strong"/>
                <w:rFonts w:ascii="Times New Roman" w:hAnsi="Times New Roman"/>
                <w:b w:val="0"/>
                <w:sz w:val="20"/>
              </w:rPr>
              <w:t xml:space="preserve">Mehta N, </w:t>
            </w:r>
            <w:r>
              <w:rPr>
                <w:rStyle w:val="Strong"/>
                <w:rFonts w:ascii="Times New Roman" w:hAnsi="Times New Roman"/>
                <w:sz w:val="20"/>
              </w:rPr>
              <w:t>Shah RS</w:t>
            </w:r>
            <w:r>
              <w:rPr>
                <w:rStyle w:val="Strong"/>
                <w:rFonts w:ascii="Times New Roman" w:hAnsi="Times New Roman"/>
                <w:b w:val="0"/>
                <w:sz w:val="20"/>
              </w:rPr>
              <w:t xml:space="preserve">, Yoon J, O’Malley M, LaGuardia LA, Mankaney G, Bhatt A, Burke CA. Biopsy of the Papilla in Patients with Familial Adenomatous Polyposis (FAP): Risks, Benefits, and Changes in Management. Poster presented at American College of Gastroenterology (ACG), San Antonio, TX. October 2019. </w:t>
            </w:r>
            <w:r w:rsidRPr="003339B1">
              <w:rPr>
                <w:rStyle w:val="Strong"/>
                <w:rFonts w:ascii="Times New Roman" w:hAnsi="Times New Roman"/>
                <w:i/>
                <w:sz w:val="20"/>
              </w:rPr>
              <w:t>Winner of Presidential Poster Award at ACG</w:t>
            </w:r>
            <w:r w:rsidRPr="003339B1">
              <w:rPr>
                <w:rStyle w:val="Strong"/>
                <w:rFonts w:ascii="Times New Roman" w:hAnsi="Times New Roman"/>
                <w:sz w:val="20"/>
              </w:rPr>
              <w:t>.</w:t>
            </w:r>
            <w:r>
              <w:rPr>
                <w:rStyle w:val="Strong"/>
                <w:rFonts w:ascii="Times New Roman" w:hAnsi="Times New Roman"/>
                <w:b w:val="0"/>
                <w:sz w:val="20"/>
              </w:rPr>
              <w:t xml:space="preserve"> </w:t>
            </w:r>
          </w:p>
          <w:p w14:paraId="0562CB0E" w14:textId="77777777" w:rsidR="003339B1" w:rsidRDefault="003339B1" w:rsidP="00D0717D">
            <w:pPr>
              <w:pStyle w:val="NoSpacing"/>
              <w:ind w:left="720" w:hanging="720"/>
              <w:rPr>
                <w:rStyle w:val="Strong"/>
                <w:rFonts w:ascii="Times New Roman" w:hAnsi="Times New Roman"/>
                <w:b w:val="0"/>
                <w:sz w:val="20"/>
              </w:rPr>
            </w:pPr>
          </w:p>
          <w:p w14:paraId="2EB086CE" w14:textId="77777777" w:rsidR="003339B1" w:rsidRDefault="003339B1" w:rsidP="00D0717D">
            <w:pPr>
              <w:pStyle w:val="NoSpacing"/>
              <w:ind w:left="720" w:hanging="720"/>
              <w:rPr>
                <w:rStyle w:val="Strong"/>
                <w:rFonts w:ascii="Times New Roman" w:hAnsi="Times New Roman"/>
                <w:b w:val="0"/>
                <w:color w:val="000000"/>
                <w:sz w:val="20"/>
              </w:rPr>
            </w:pPr>
            <w:r>
              <w:rPr>
                <w:rStyle w:val="Strong"/>
                <w:rFonts w:ascii="Times New Roman" w:hAnsi="Times New Roman"/>
                <w:b w:val="0"/>
                <w:color w:val="000000"/>
                <w:sz w:val="20"/>
              </w:rPr>
              <w:t xml:space="preserve">Mehta N, </w:t>
            </w:r>
            <w:r>
              <w:rPr>
                <w:rStyle w:val="Strong"/>
                <w:rFonts w:ascii="Times New Roman" w:hAnsi="Times New Roman"/>
                <w:color w:val="000000"/>
                <w:sz w:val="20"/>
              </w:rPr>
              <w:t>Shah RS</w:t>
            </w:r>
            <w:r>
              <w:rPr>
                <w:rStyle w:val="Strong"/>
                <w:rFonts w:ascii="Times New Roman" w:hAnsi="Times New Roman"/>
                <w:b w:val="0"/>
                <w:color w:val="000000"/>
                <w:sz w:val="20"/>
              </w:rPr>
              <w:t xml:space="preserve">, Yoon J, O’Malley M, LaGuardia LA, Mankaney G, Cruise M, Kalady MF, Church J, Walsh M, Burke CA, Bhatt A. The Safety, Efficacy, and Outcomes for the Endoscopic Resection of Large Non-Ampullary Duodenal Polyps in Familial Adenomatous Polyposis (FAP). </w:t>
            </w:r>
            <w:r>
              <w:rPr>
                <w:rStyle w:val="Strong"/>
                <w:rFonts w:ascii="Times New Roman" w:hAnsi="Times New Roman"/>
                <w:b w:val="0"/>
                <w:sz w:val="20"/>
              </w:rPr>
              <w:t xml:space="preserve">Poster presented at American College of Gastroenterology (ACG), San Antonio, TX. October 2019. </w:t>
            </w:r>
            <w:r w:rsidRPr="003339B1">
              <w:rPr>
                <w:rStyle w:val="Strong"/>
                <w:rFonts w:ascii="Times New Roman" w:hAnsi="Times New Roman"/>
                <w:i/>
                <w:sz w:val="20"/>
              </w:rPr>
              <w:t>Winner of Presidential Poster Award at ACG</w:t>
            </w:r>
            <w:r w:rsidRPr="003339B1">
              <w:rPr>
                <w:rStyle w:val="Strong"/>
                <w:rFonts w:ascii="Times New Roman" w:hAnsi="Times New Roman"/>
                <w:sz w:val="20"/>
              </w:rPr>
              <w:t>.</w:t>
            </w:r>
          </w:p>
          <w:p w14:paraId="34CE0A41" w14:textId="77777777" w:rsidR="003339B1" w:rsidRPr="003339B1" w:rsidRDefault="003339B1" w:rsidP="00D0717D">
            <w:pPr>
              <w:pStyle w:val="NoSpacing"/>
              <w:ind w:left="720" w:hanging="720"/>
              <w:rPr>
                <w:rStyle w:val="Strong"/>
                <w:rFonts w:ascii="Times New Roman" w:hAnsi="Times New Roman"/>
                <w:b w:val="0"/>
                <w:sz w:val="20"/>
              </w:rPr>
            </w:pPr>
          </w:p>
          <w:p w14:paraId="1BD7CD8E" w14:textId="77777777" w:rsidR="003339B1" w:rsidRDefault="003339B1" w:rsidP="00D0717D">
            <w:pPr>
              <w:pStyle w:val="NoSpacing"/>
              <w:ind w:left="720" w:hanging="720"/>
              <w:rPr>
                <w:rStyle w:val="Strong"/>
                <w:rFonts w:ascii="Times New Roman" w:hAnsi="Times New Roman"/>
                <w:b w:val="0"/>
                <w:sz w:val="20"/>
              </w:rPr>
            </w:pPr>
            <w:r>
              <w:rPr>
                <w:rStyle w:val="Strong"/>
                <w:rFonts w:ascii="Times New Roman" w:hAnsi="Times New Roman"/>
                <w:sz w:val="20"/>
              </w:rPr>
              <w:t>Shah RS</w:t>
            </w:r>
            <w:r>
              <w:rPr>
                <w:rStyle w:val="Strong"/>
                <w:rFonts w:ascii="Times New Roman" w:hAnsi="Times New Roman"/>
                <w:b w:val="0"/>
                <w:sz w:val="20"/>
              </w:rPr>
              <w:t>, Mayuga KA, Gabbard S. Novel Use of Low Dose Amitriptyline in the Prevention of Deglutition Syncope: A Case Report. Poster presented at American College of Gastroenterology (ACG), San Antonio, TX. October 2019</w:t>
            </w:r>
          </w:p>
          <w:p w14:paraId="62EBF3C5" w14:textId="77777777" w:rsidR="003339B1" w:rsidRDefault="003339B1" w:rsidP="00D0717D">
            <w:pPr>
              <w:pStyle w:val="NoSpacing"/>
              <w:ind w:left="720" w:hanging="720"/>
              <w:rPr>
                <w:rStyle w:val="Strong"/>
                <w:rFonts w:ascii="Times New Roman" w:hAnsi="Times New Roman"/>
                <w:b w:val="0"/>
                <w:sz w:val="20"/>
              </w:rPr>
            </w:pPr>
          </w:p>
          <w:p w14:paraId="2E2D3F44" w14:textId="77777777" w:rsidR="003339B1" w:rsidRDefault="003339B1" w:rsidP="00D0717D">
            <w:pPr>
              <w:pStyle w:val="NoSpacing"/>
              <w:ind w:left="720" w:hanging="720"/>
              <w:rPr>
                <w:rStyle w:val="Strong"/>
                <w:rFonts w:ascii="Times New Roman" w:hAnsi="Times New Roman"/>
                <w:b w:val="0"/>
                <w:sz w:val="20"/>
              </w:rPr>
            </w:pPr>
            <w:r>
              <w:rPr>
                <w:rStyle w:val="Strong"/>
                <w:rFonts w:ascii="Times New Roman" w:hAnsi="Times New Roman"/>
                <w:sz w:val="20"/>
              </w:rPr>
              <w:t>Shah RS</w:t>
            </w:r>
            <w:r>
              <w:rPr>
                <w:rStyle w:val="Strong"/>
                <w:rFonts w:ascii="Times New Roman" w:hAnsi="Times New Roman"/>
                <w:b w:val="0"/>
                <w:sz w:val="20"/>
              </w:rPr>
              <w:t>, Mehta N, Li F, Jang S, Yoon J, Mankaney G, Kalady MF, Church JM, Burke CA, Walsh RM, Bhatt A. Adenomatous Polyp of the Biliojejunal Anastomosis and Bile Duct in a Familial Adenomatous (FAP) Patient: A Multidisciplinary Approach to a Clinical Dilemma. Poster presented at: American College of Gastroenterology (ACG), San Antonio, TX. October 2019</w:t>
            </w:r>
          </w:p>
          <w:p w14:paraId="6D98A12B" w14:textId="77777777" w:rsidR="003339B1" w:rsidRDefault="003339B1" w:rsidP="00D0717D">
            <w:pPr>
              <w:pStyle w:val="NoSpacing"/>
              <w:ind w:left="720" w:hanging="720"/>
              <w:rPr>
                <w:rStyle w:val="Strong"/>
                <w:rFonts w:ascii="Times New Roman" w:hAnsi="Times New Roman"/>
                <w:b w:val="0"/>
                <w:sz w:val="20"/>
              </w:rPr>
            </w:pPr>
          </w:p>
          <w:p w14:paraId="0E15FB7D" w14:textId="77777777" w:rsidR="003339B1" w:rsidRDefault="003339B1" w:rsidP="00D0717D">
            <w:pPr>
              <w:pStyle w:val="NoSpacing"/>
              <w:ind w:left="720" w:hanging="720"/>
              <w:rPr>
                <w:rStyle w:val="Strong"/>
                <w:rFonts w:ascii="Times New Roman" w:hAnsi="Times New Roman"/>
                <w:b w:val="0"/>
                <w:sz w:val="20"/>
              </w:rPr>
            </w:pPr>
            <w:r>
              <w:rPr>
                <w:rStyle w:val="Strong"/>
                <w:rFonts w:ascii="Times New Roman" w:hAnsi="Times New Roman"/>
                <w:b w:val="0"/>
                <w:sz w:val="20"/>
              </w:rPr>
              <w:t xml:space="preserve">Sleiman J, </w:t>
            </w:r>
            <w:r w:rsidRPr="003339B1">
              <w:rPr>
                <w:rStyle w:val="Strong"/>
                <w:rFonts w:ascii="Times New Roman" w:hAnsi="Times New Roman"/>
                <w:sz w:val="20"/>
              </w:rPr>
              <w:t>Shah RS</w:t>
            </w:r>
            <w:r>
              <w:rPr>
                <w:rStyle w:val="Strong"/>
                <w:rFonts w:ascii="Times New Roman" w:hAnsi="Times New Roman"/>
                <w:b w:val="0"/>
                <w:sz w:val="20"/>
              </w:rPr>
              <w:t>, Wei W, Simons-Linares R, Funchain P, Philpott J. Immune Checkpoint Inhibitor Related Colitis (ICI-Colitis) in Patients with Preexisting Inflammatory Bowel Disease or Microscopic Colitis. Poster accepted at: American College of Gastroenterology (ACG), San Antonio, TX. October 2019</w:t>
            </w:r>
          </w:p>
          <w:p w14:paraId="2946DB82" w14:textId="77777777" w:rsidR="005D00E6" w:rsidRDefault="005D00E6" w:rsidP="00D0717D">
            <w:pPr>
              <w:pStyle w:val="NoSpacing"/>
              <w:ind w:left="720" w:hanging="720"/>
              <w:rPr>
                <w:rStyle w:val="Strong"/>
                <w:rFonts w:ascii="Times New Roman" w:hAnsi="Times New Roman"/>
                <w:b w:val="0"/>
                <w:sz w:val="20"/>
              </w:rPr>
            </w:pPr>
          </w:p>
          <w:p w14:paraId="0B4D49CE" w14:textId="77777777" w:rsidR="005D00E6" w:rsidRDefault="005D00E6" w:rsidP="00D0717D">
            <w:pPr>
              <w:pStyle w:val="NoSpacing"/>
              <w:ind w:left="720" w:hanging="720"/>
              <w:rPr>
                <w:rStyle w:val="Strong"/>
                <w:rFonts w:ascii="Times New Roman" w:hAnsi="Times New Roman"/>
                <w:i/>
                <w:sz w:val="20"/>
              </w:rPr>
            </w:pPr>
            <w:r>
              <w:rPr>
                <w:rStyle w:val="Strong"/>
                <w:rFonts w:ascii="Times New Roman" w:hAnsi="Times New Roman"/>
                <w:b w:val="0"/>
                <w:sz w:val="20"/>
              </w:rPr>
              <w:t xml:space="preserve">Mehta N, Yoon J, </w:t>
            </w:r>
            <w:r>
              <w:rPr>
                <w:rStyle w:val="Strong"/>
                <w:rFonts w:ascii="Times New Roman" w:hAnsi="Times New Roman"/>
                <w:sz w:val="20"/>
              </w:rPr>
              <w:t>Shah RS</w:t>
            </w:r>
            <w:r>
              <w:rPr>
                <w:rStyle w:val="Strong"/>
                <w:rFonts w:ascii="Times New Roman" w:hAnsi="Times New Roman"/>
                <w:b w:val="0"/>
                <w:sz w:val="20"/>
              </w:rPr>
              <w:t xml:space="preserve">, Mankaney GN, Bhatt A, Burke CA. An Evaluation of the Risks and Benefits of Biopsy of the Duodenal Papilla in Patients with Familial Adenomatous Polyposis (FAP). Poster accepted at: United European Gastroenterology Week (UEGW), Barcelona, Spain. October 2019. </w:t>
            </w:r>
            <w:r>
              <w:rPr>
                <w:rStyle w:val="Strong"/>
                <w:rFonts w:ascii="Times New Roman" w:hAnsi="Times New Roman"/>
                <w:i/>
                <w:sz w:val="20"/>
              </w:rPr>
              <w:t xml:space="preserve">Awarded a Poster in the Spotlight Recognition. </w:t>
            </w:r>
          </w:p>
          <w:p w14:paraId="5997CC1D" w14:textId="77777777" w:rsidR="005D00E6" w:rsidRDefault="005D00E6" w:rsidP="00D0717D">
            <w:pPr>
              <w:pStyle w:val="NoSpacing"/>
              <w:ind w:left="720" w:hanging="720"/>
              <w:rPr>
                <w:rStyle w:val="Strong"/>
                <w:rFonts w:ascii="Times New Roman" w:hAnsi="Times New Roman"/>
                <w:i/>
                <w:sz w:val="20"/>
              </w:rPr>
            </w:pPr>
          </w:p>
          <w:p w14:paraId="50F3AE77" w14:textId="77777777" w:rsidR="005D00E6" w:rsidRDefault="005D00E6" w:rsidP="00D0717D">
            <w:pPr>
              <w:pStyle w:val="NoSpacing"/>
              <w:ind w:left="720" w:hanging="720"/>
              <w:rPr>
                <w:rStyle w:val="Strong"/>
                <w:rFonts w:ascii="Times New Roman" w:hAnsi="Times New Roman"/>
                <w:b w:val="0"/>
                <w:sz w:val="20"/>
              </w:rPr>
            </w:pPr>
            <w:r>
              <w:rPr>
                <w:rStyle w:val="Strong"/>
                <w:rFonts w:ascii="Times New Roman" w:hAnsi="Times New Roman"/>
                <w:b w:val="0"/>
                <w:sz w:val="20"/>
              </w:rPr>
              <w:t xml:space="preserve">Mehta N, Yoon J, </w:t>
            </w:r>
            <w:r>
              <w:rPr>
                <w:rStyle w:val="Strong"/>
                <w:rFonts w:ascii="Times New Roman" w:hAnsi="Times New Roman"/>
                <w:sz w:val="20"/>
              </w:rPr>
              <w:t>Shah RS</w:t>
            </w:r>
            <w:r>
              <w:rPr>
                <w:rStyle w:val="Strong"/>
                <w:rFonts w:ascii="Times New Roman" w:hAnsi="Times New Roman"/>
                <w:b w:val="0"/>
                <w:sz w:val="20"/>
              </w:rPr>
              <w:t xml:space="preserve">, Augustin T, Mankaney GN, Church JM, Kalady M, Walsh RM, Bhatt A, Burke CA. The Incidence and Risk Factors of Pancreatitis after Duodenectomy in Familial Adenomatous Polyposis. Poster accepted at: United European Gastroenterology Week (UEGW), Barcelona, Spain. October 2019. </w:t>
            </w:r>
          </w:p>
          <w:p w14:paraId="110FFD37" w14:textId="77777777" w:rsidR="00351F84" w:rsidRDefault="00351F84" w:rsidP="00D0717D">
            <w:pPr>
              <w:pStyle w:val="NoSpacing"/>
              <w:ind w:left="720" w:hanging="720"/>
              <w:rPr>
                <w:rStyle w:val="Strong"/>
                <w:rFonts w:ascii="Times New Roman" w:hAnsi="Times New Roman"/>
                <w:b w:val="0"/>
                <w:sz w:val="20"/>
              </w:rPr>
            </w:pPr>
          </w:p>
          <w:p w14:paraId="012120F6" w14:textId="77777777" w:rsidR="00351F84" w:rsidRDefault="00C55979" w:rsidP="00D0717D">
            <w:pPr>
              <w:pStyle w:val="NoSpacing"/>
              <w:ind w:left="720" w:hanging="720"/>
              <w:rPr>
                <w:rStyle w:val="Strong"/>
                <w:rFonts w:ascii="Times New Roman" w:hAnsi="Times New Roman"/>
                <w:b w:val="0"/>
                <w:sz w:val="20"/>
              </w:rPr>
            </w:pPr>
            <w:r>
              <w:rPr>
                <w:rStyle w:val="Strong"/>
                <w:rFonts w:ascii="Times New Roman" w:hAnsi="Times New Roman"/>
                <w:b w:val="0"/>
                <w:sz w:val="20"/>
              </w:rPr>
              <w:t xml:space="preserve">Alsuleiman B, Sarmini MT, Khoudari G, </w:t>
            </w:r>
            <w:r>
              <w:rPr>
                <w:rStyle w:val="Strong"/>
                <w:rFonts w:ascii="Times New Roman" w:hAnsi="Times New Roman"/>
                <w:sz w:val="20"/>
              </w:rPr>
              <w:t xml:space="preserve">Shah </w:t>
            </w:r>
            <w:r w:rsidRPr="00C55979">
              <w:rPr>
                <w:rStyle w:val="Strong"/>
                <w:rFonts w:ascii="Times New Roman" w:hAnsi="Times New Roman"/>
                <w:b w:val="0"/>
                <w:sz w:val="20"/>
              </w:rPr>
              <w:t>RS</w:t>
            </w:r>
            <w:r>
              <w:rPr>
                <w:rStyle w:val="Strong"/>
                <w:rFonts w:ascii="Times New Roman" w:hAnsi="Times New Roman"/>
                <w:b w:val="0"/>
                <w:sz w:val="20"/>
              </w:rPr>
              <w:t xml:space="preserve">, Romero-Marrero C. </w:t>
            </w:r>
            <w:r w:rsidR="00351F84" w:rsidRPr="00C55979">
              <w:rPr>
                <w:rStyle w:val="Strong"/>
                <w:rFonts w:ascii="Times New Roman" w:hAnsi="Times New Roman"/>
                <w:b w:val="0"/>
                <w:sz w:val="20"/>
              </w:rPr>
              <w:t>The</w:t>
            </w:r>
            <w:r w:rsidR="00351F84">
              <w:rPr>
                <w:rStyle w:val="Strong"/>
                <w:rFonts w:ascii="Times New Roman" w:hAnsi="Times New Roman"/>
                <w:b w:val="0"/>
                <w:sz w:val="20"/>
              </w:rPr>
              <w:t xml:space="preserve"> Association Between Primary Biliary Cholangitis and Ulcerative Colitis: Large Inpatient Database Study. </w:t>
            </w:r>
            <w:r>
              <w:rPr>
                <w:rStyle w:val="Strong"/>
                <w:rFonts w:ascii="Times New Roman" w:hAnsi="Times New Roman"/>
                <w:b w:val="0"/>
                <w:sz w:val="20"/>
              </w:rPr>
              <w:t>Poster accepted at: Digestive Disease Week (DDW), San Diego, CA. May 2019</w:t>
            </w:r>
          </w:p>
          <w:p w14:paraId="6B699379" w14:textId="77777777" w:rsidR="008D0180" w:rsidRDefault="008D0180" w:rsidP="00D0717D">
            <w:pPr>
              <w:pStyle w:val="NoSpacing"/>
              <w:ind w:left="720" w:hanging="720"/>
              <w:rPr>
                <w:rStyle w:val="Strong"/>
                <w:rFonts w:ascii="Times New Roman" w:hAnsi="Times New Roman"/>
                <w:b w:val="0"/>
                <w:sz w:val="20"/>
              </w:rPr>
            </w:pPr>
          </w:p>
          <w:p w14:paraId="4EE328F4" w14:textId="77777777" w:rsidR="008D0180" w:rsidRPr="008D0180" w:rsidRDefault="008D0180" w:rsidP="00D0717D">
            <w:pPr>
              <w:pStyle w:val="NoSpacing"/>
              <w:ind w:left="720" w:hanging="720"/>
              <w:rPr>
                <w:rStyle w:val="Strong"/>
                <w:rFonts w:ascii="Times New Roman" w:hAnsi="Times New Roman"/>
                <w:b w:val="0"/>
                <w:sz w:val="20"/>
              </w:rPr>
            </w:pPr>
            <w:r>
              <w:rPr>
                <w:rStyle w:val="Strong"/>
                <w:rFonts w:ascii="Times New Roman" w:hAnsi="Times New Roman"/>
                <w:b w:val="0"/>
                <w:sz w:val="20"/>
              </w:rPr>
              <w:t xml:space="preserve">Ginnan R, </w:t>
            </w:r>
            <w:r>
              <w:rPr>
                <w:rStyle w:val="Strong"/>
                <w:rFonts w:ascii="Times New Roman" w:hAnsi="Times New Roman"/>
                <w:sz w:val="20"/>
              </w:rPr>
              <w:t>Shah RS</w:t>
            </w:r>
            <w:r>
              <w:rPr>
                <w:rStyle w:val="Strong"/>
                <w:rFonts w:ascii="Times New Roman" w:hAnsi="Times New Roman"/>
                <w:b w:val="0"/>
                <w:sz w:val="20"/>
              </w:rPr>
              <w:t>, Jourd’heuil D, Singer H, Asif A. Identification of Ca2+/CaM-dependent protein kinase (CaMKII) Isoforms and their Selective Regulation by NADPH Oxidases in Failed Arteriovenous Fistula from Hemodialysis Patients. Poster accepted at: American Society of Nephrology Kidney Week Conference 2015</w:t>
            </w:r>
            <w:r w:rsidR="003C3872">
              <w:rPr>
                <w:rStyle w:val="Strong"/>
                <w:rFonts w:ascii="Times New Roman" w:hAnsi="Times New Roman"/>
                <w:b w:val="0"/>
                <w:sz w:val="20"/>
              </w:rPr>
              <w:t>, San Diego, CA. November 2015</w:t>
            </w:r>
          </w:p>
          <w:p w14:paraId="3FE9F23F" w14:textId="77777777" w:rsidR="005D00E6" w:rsidRDefault="005D00E6" w:rsidP="005D00E6">
            <w:pPr>
              <w:pStyle w:val="NoSpacing"/>
              <w:rPr>
                <w:rStyle w:val="Strong"/>
                <w:rFonts w:ascii="Times New Roman" w:hAnsi="Times New Roman"/>
                <w:b w:val="0"/>
                <w:sz w:val="20"/>
              </w:rPr>
            </w:pPr>
          </w:p>
          <w:p w14:paraId="6424CCDD" w14:textId="302D94FB" w:rsidR="005D00E6" w:rsidRDefault="005D00E6" w:rsidP="005D00E6">
            <w:pPr>
              <w:pStyle w:val="NoSpacing"/>
              <w:rPr>
                <w:rStyle w:val="Strong"/>
                <w:rFonts w:ascii="Times New Roman" w:hAnsi="Times New Roman"/>
                <w:b w:val="0"/>
                <w:sz w:val="20"/>
                <w:u w:val="single"/>
              </w:rPr>
            </w:pPr>
            <w:r>
              <w:rPr>
                <w:rStyle w:val="Strong"/>
                <w:rFonts w:ascii="Times New Roman" w:hAnsi="Times New Roman"/>
                <w:b w:val="0"/>
                <w:sz w:val="20"/>
                <w:u w:val="single"/>
              </w:rPr>
              <w:t>Oral Presentations</w:t>
            </w:r>
          </w:p>
          <w:p w14:paraId="5FB93E2B" w14:textId="635F3B3B" w:rsidR="000D6629" w:rsidRDefault="000D6629" w:rsidP="005D00E6">
            <w:pPr>
              <w:pStyle w:val="NoSpacing"/>
              <w:rPr>
                <w:rStyle w:val="Strong"/>
                <w:rFonts w:ascii="Times New Roman" w:hAnsi="Times New Roman"/>
                <w:b w:val="0"/>
                <w:sz w:val="20"/>
                <w:u w:val="single"/>
              </w:rPr>
            </w:pPr>
          </w:p>
          <w:p w14:paraId="404F29E9" w14:textId="4EB43E46" w:rsidR="008D48C3" w:rsidRPr="008D48C3" w:rsidRDefault="008D48C3" w:rsidP="001753EF">
            <w:pPr>
              <w:pStyle w:val="NoSpacing"/>
              <w:ind w:left="720" w:hanging="720"/>
              <w:rPr>
                <w:rStyle w:val="Strong"/>
                <w:rFonts w:ascii="Times New Roman" w:hAnsi="Times New Roman"/>
                <w:b w:val="0"/>
                <w:sz w:val="20"/>
              </w:rPr>
            </w:pPr>
            <w:r>
              <w:rPr>
                <w:rStyle w:val="Strong"/>
                <w:rFonts w:ascii="Times New Roman" w:hAnsi="Times New Roman"/>
                <w:b w:val="0"/>
                <w:sz w:val="20"/>
              </w:rPr>
              <w:t xml:space="preserve">Joseph A, Bachour SP, </w:t>
            </w:r>
            <w:r>
              <w:rPr>
                <w:rStyle w:val="Strong"/>
                <w:rFonts w:ascii="Times New Roman" w:hAnsi="Times New Roman"/>
                <w:bCs w:val="0"/>
                <w:sz w:val="20"/>
              </w:rPr>
              <w:t xml:space="preserve">Shah R, </w:t>
            </w:r>
            <w:r>
              <w:rPr>
                <w:rStyle w:val="Strong"/>
                <w:rFonts w:ascii="Times New Roman" w:hAnsi="Times New Roman"/>
                <w:b w:val="0"/>
                <w:sz w:val="20"/>
              </w:rPr>
              <w:t>El Halabi J, Cohen B, Rieder F, Achkar JP, Philpott J, Qazi T, Lighnter AL, Hull T, Lipman J, Holubar S, Regueiro M, Click B. Postoperative Crohn’s Disease Recurrence Risk and Optimal Biologic Timing After Temporary Diversion Following Ileocecal Resection. Oral Presentation accepted at: Digestive Disease Week (DDW), San Diego CA. May 2022.</w:t>
            </w:r>
          </w:p>
          <w:p w14:paraId="19D56206" w14:textId="77777777" w:rsidR="008D48C3" w:rsidRDefault="008D48C3" w:rsidP="001753EF">
            <w:pPr>
              <w:pStyle w:val="NoSpacing"/>
              <w:ind w:left="720" w:hanging="720"/>
              <w:rPr>
                <w:rStyle w:val="Strong"/>
                <w:rFonts w:ascii="Times New Roman" w:hAnsi="Times New Roman"/>
                <w:b w:val="0"/>
                <w:sz w:val="20"/>
              </w:rPr>
            </w:pPr>
          </w:p>
          <w:p w14:paraId="57703E3E" w14:textId="638D56FE" w:rsidR="000D6629" w:rsidRPr="000D6629" w:rsidRDefault="000D6629" w:rsidP="001753EF">
            <w:pPr>
              <w:pStyle w:val="NoSpacing"/>
              <w:ind w:left="720" w:hanging="720"/>
              <w:rPr>
                <w:rStyle w:val="Strong"/>
                <w:rFonts w:ascii="Times New Roman" w:hAnsi="Times New Roman"/>
                <w:b w:val="0"/>
                <w:sz w:val="20"/>
              </w:rPr>
            </w:pPr>
            <w:r>
              <w:rPr>
                <w:rStyle w:val="Strong"/>
                <w:rFonts w:ascii="Times New Roman" w:hAnsi="Times New Roman"/>
                <w:b w:val="0"/>
                <w:sz w:val="20"/>
              </w:rPr>
              <w:t xml:space="preserve">El Halabi J, Bachour S, </w:t>
            </w:r>
            <w:r>
              <w:rPr>
                <w:rStyle w:val="Strong"/>
                <w:rFonts w:ascii="Times New Roman" w:hAnsi="Times New Roman"/>
                <w:bCs w:val="0"/>
                <w:sz w:val="20"/>
              </w:rPr>
              <w:t xml:space="preserve">Shah R, </w:t>
            </w:r>
            <w:r>
              <w:rPr>
                <w:rStyle w:val="Strong"/>
                <w:rFonts w:ascii="Times New Roman" w:hAnsi="Times New Roman"/>
                <w:b w:val="0"/>
                <w:sz w:val="20"/>
              </w:rPr>
              <w:t xml:space="preserve">Joseph A, Cohen B, Rieder F, Achkar JP, Philpott J, Qazi T, Lightner A, Hull T, Lipman J, Holubar S, Barnes E, Axelrad J, Regueiro M, Click BH. Chronological Age is Not Associated with Risk of Post-Operative Recurrence </w:t>
            </w:r>
            <w:proofErr w:type="gramStart"/>
            <w:r>
              <w:rPr>
                <w:rStyle w:val="Strong"/>
                <w:rFonts w:ascii="Times New Roman" w:hAnsi="Times New Roman"/>
                <w:b w:val="0"/>
                <w:sz w:val="20"/>
              </w:rPr>
              <w:t>In</w:t>
            </w:r>
            <w:proofErr w:type="gramEnd"/>
            <w:r>
              <w:rPr>
                <w:rStyle w:val="Strong"/>
                <w:rFonts w:ascii="Times New Roman" w:hAnsi="Times New Roman"/>
                <w:b w:val="0"/>
                <w:sz w:val="20"/>
              </w:rPr>
              <w:t xml:space="preserve"> Crohn’s Disease. </w:t>
            </w:r>
            <w:r w:rsidR="001753EF">
              <w:rPr>
                <w:rStyle w:val="Strong"/>
                <w:rFonts w:ascii="Times New Roman" w:hAnsi="Times New Roman"/>
                <w:b w:val="0"/>
                <w:sz w:val="20"/>
              </w:rPr>
              <w:t xml:space="preserve">Oral Presentation accepted at: Digestive Disease Week (DDW), San Diego CA. May 2022. </w:t>
            </w:r>
          </w:p>
          <w:p w14:paraId="1F72F646" w14:textId="158CA717" w:rsidR="005D00E6" w:rsidRDefault="005D00E6" w:rsidP="005D00E6">
            <w:pPr>
              <w:pStyle w:val="NoSpacing"/>
              <w:rPr>
                <w:rStyle w:val="Strong"/>
                <w:rFonts w:ascii="Times New Roman" w:hAnsi="Times New Roman"/>
                <w:b w:val="0"/>
                <w:sz w:val="20"/>
              </w:rPr>
            </w:pPr>
          </w:p>
          <w:p w14:paraId="4FF2E164" w14:textId="649682F2" w:rsidR="008F68CA" w:rsidRDefault="008F68CA" w:rsidP="008F68CA">
            <w:pPr>
              <w:pStyle w:val="NoSpacing"/>
              <w:ind w:left="720" w:hanging="720"/>
              <w:rPr>
                <w:rStyle w:val="Strong"/>
                <w:rFonts w:ascii="Times New Roman" w:hAnsi="Times New Roman"/>
                <w:b w:val="0"/>
                <w:sz w:val="20"/>
              </w:rPr>
            </w:pPr>
            <w:r>
              <w:rPr>
                <w:rStyle w:val="Strong"/>
                <w:rFonts w:ascii="Times New Roman" w:hAnsi="Times New Roman"/>
                <w:b w:val="0"/>
                <w:sz w:val="20"/>
              </w:rPr>
              <w:t xml:space="preserve">Bachour SP, </w:t>
            </w:r>
            <w:r w:rsidRPr="008F68CA">
              <w:rPr>
                <w:rStyle w:val="Strong"/>
                <w:rFonts w:ascii="Times New Roman" w:hAnsi="Times New Roman"/>
                <w:bCs w:val="0"/>
                <w:sz w:val="20"/>
              </w:rPr>
              <w:t>Shah RS</w:t>
            </w:r>
            <w:r>
              <w:rPr>
                <w:rStyle w:val="Strong"/>
                <w:rFonts w:ascii="Times New Roman" w:hAnsi="Times New Roman"/>
                <w:b w:val="0"/>
                <w:sz w:val="20"/>
              </w:rPr>
              <w:t>, Lyu R, Rieder F, Qazi T, Lashner B, Achkar JP, Philpott J, Barnes EL, Axelrad J, Holubar SD, Lightner AL, Regueiro M, Cohen BL, Click BH. Isolated Anastomotic Lesions Do Not Increase Risk for Severe Endoscopic Disease Progression in Postoperative Crohn’s Disease. Oral Presentation accepted at</w:t>
            </w:r>
            <w:r w:rsidR="001753EF">
              <w:rPr>
                <w:rStyle w:val="Strong"/>
                <w:rFonts w:ascii="Times New Roman" w:hAnsi="Times New Roman"/>
                <w:b w:val="0"/>
                <w:sz w:val="20"/>
              </w:rPr>
              <w:t>:</w:t>
            </w:r>
            <w:r>
              <w:rPr>
                <w:rStyle w:val="Strong"/>
                <w:rFonts w:ascii="Times New Roman" w:hAnsi="Times New Roman"/>
                <w:b w:val="0"/>
                <w:sz w:val="20"/>
              </w:rPr>
              <w:t xml:space="preserve"> American College of Gastroenterology (ACG), Las Vegas, NV. October 2021</w:t>
            </w:r>
          </w:p>
          <w:p w14:paraId="35EE645A" w14:textId="77777777" w:rsidR="008F68CA" w:rsidRDefault="008F68CA" w:rsidP="005D00E6">
            <w:pPr>
              <w:pStyle w:val="NoSpacing"/>
              <w:rPr>
                <w:rStyle w:val="Strong"/>
                <w:rFonts w:ascii="Times New Roman" w:hAnsi="Times New Roman"/>
                <w:b w:val="0"/>
                <w:sz w:val="20"/>
              </w:rPr>
            </w:pPr>
          </w:p>
          <w:p w14:paraId="4103AF20" w14:textId="77777777" w:rsidR="005D00E6" w:rsidRDefault="005D00E6" w:rsidP="00D0717D">
            <w:pPr>
              <w:pStyle w:val="NoSpacing"/>
              <w:ind w:left="720" w:hanging="720"/>
              <w:rPr>
                <w:rStyle w:val="Strong"/>
                <w:rFonts w:ascii="Times New Roman" w:hAnsi="Times New Roman"/>
                <w:b w:val="0"/>
                <w:sz w:val="20"/>
              </w:rPr>
            </w:pPr>
            <w:r>
              <w:rPr>
                <w:rStyle w:val="Strong"/>
                <w:rFonts w:ascii="Times New Roman" w:hAnsi="Times New Roman"/>
                <w:b w:val="0"/>
                <w:sz w:val="20"/>
              </w:rPr>
              <w:t xml:space="preserve">Mehta N, Yoon J, </w:t>
            </w:r>
            <w:r>
              <w:rPr>
                <w:rStyle w:val="Strong"/>
                <w:rFonts w:ascii="Times New Roman" w:hAnsi="Times New Roman"/>
                <w:sz w:val="20"/>
              </w:rPr>
              <w:t>Shah RS</w:t>
            </w:r>
            <w:r>
              <w:rPr>
                <w:rStyle w:val="Strong"/>
                <w:rFonts w:ascii="Times New Roman" w:hAnsi="Times New Roman"/>
                <w:b w:val="0"/>
                <w:sz w:val="20"/>
              </w:rPr>
              <w:t>, Mankaney GN, Bhatt A, Burke CA. An Evaluation of the Risks and Benefits of Biopsy of the Duodenal Papilla in Patients with Familial Adenomatous Polyposis (FAP). Oral Presentation accepted at: Digestive Disease Week (DDW), San Diego, CA. May 2019</w:t>
            </w:r>
          </w:p>
          <w:p w14:paraId="08CE6F91" w14:textId="77777777" w:rsidR="005D00E6" w:rsidRDefault="005D00E6" w:rsidP="00D0717D">
            <w:pPr>
              <w:pStyle w:val="NoSpacing"/>
              <w:ind w:left="720" w:hanging="720"/>
              <w:rPr>
                <w:rStyle w:val="Strong"/>
                <w:rFonts w:ascii="Times New Roman" w:hAnsi="Times New Roman"/>
                <w:b w:val="0"/>
                <w:sz w:val="20"/>
              </w:rPr>
            </w:pPr>
          </w:p>
          <w:p w14:paraId="6BCC5C2C" w14:textId="77777777" w:rsidR="005D00E6" w:rsidRDefault="005D00E6" w:rsidP="00D0717D">
            <w:pPr>
              <w:pStyle w:val="NoSpacing"/>
              <w:ind w:left="720" w:hanging="720"/>
              <w:rPr>
                <w:rStyle w:val="Strong"/>
                <w:rFonts w:ascii="Times New Roman" w:hAnsi="Times New Roman"/>
                <w:b w:val="0"/>
                <w:sz w:val="20"/>
              </w:rPr>
            </w:pPr>
            <w:r>
              <w:rPr>
                <w:rStyle w:val="Strong"/>
                <w:rFonts w:ascii="Times New Roman" w:hAnsi="Times New Roman"/>
                <w:b w:val="0"/>
                <w:sz w:val="20"/>
              </w:rPr>
              <w:t xml:space="preserve">Mehta N, Yoon J, </w:t>
            </w:r>
            <w:r w:rsidRPr="00C55979">
              <w:rPr>
                <w:rStyle w:val="Strong"/>
                <w:rFonts w:ascii="Times New Roman" w:hAnsi="Times New Roman"/>
                <w:sz w:val="20"/>
              </w:rPr>
              <w:t>Shah RS</w:t>
            </w:r>
            <w:r>
              <w:rPr>
                <w:rStyle w:val="Strong"/>
                <w:rFonts w:ascii="Times New Roman" w:hAnsi="Times New Roman"/>
                <w:b w:val="0"/>
                <w:sz w:val="20"/>
              </w:rPr>
              <w:t>, Augustin T, Mankaney GN, Church JM, Kalady M, Walsh RM, Bhatt A, Burke CA. The Incidence and Risk Factors of Pancreatitis After Duodenectomy in Familial Adenomatous Polyposis. Oral Presentation accepted at: Digestive Disease Week (DDW), San Diego, CA. May 2019</w:t>
            </w:r>
          </w:p>
          <w:p w14:paraId="61CDCEAD" w14:textId="77777777" w:rsidR="00EE55DD" w:rsidRDefault="00EE55DD" w:rsidP="00D0717D">
            <w:pPr>
              <w:pStyle w:val="NoSpacing"/>
              <w:ind w:left="720" w:hanging="720"/>
              <w:rPr>
                <w:rStyle w:val="Strong"/>
                <w:rFonts w:ascii="Times New Roman" w:hAnsi="Times New Roman"/>
                <w:b w:val="0"/>
                <w:sz w:val="20"/>
              </w:rPr>
            </w:pPr>
          </w:p>
          <w:p w14:paraId="11226771" w14:textId="77777777" w:rsidR="00EE55DD" w:rsidRPr="00EE55DD" w:rsidRDefault="00EE55DD" w:rsidP="00D0717D">
            <w:pPr>
              <w:pStyle w:val="NoSpacing"/>
              <w:ind w:left="720" w:hanging="720"/>
              <w:rPr>
                <w:rStyle w:val="Strong"/>
                <w:rFonts w:ascii="Times New Roman" w:hAnsi="Times New Roman"/>
                <w:b w:val="0"/>
                <w:sz w:val="20"/>
              </w:rPr>
            </w:pPr>
            <w:r w:rsidRPr="00EE55DD">
              <w:rPr>
                <w:rStyle w:val="Strong"/>
                <w:rFonts w:ascii="Times New Roman" w:hAnsi="Times New Roman"/>
                <w:sz w:val="20"/>
              </w:rPr>
              <w:t>Shah RS</w:t>
            </w:r>
            <w:r w:rsidRPr="00EE55DD">
              <w:rPr>
                <w:rStyle w:val="Strong"/>
                <w:rFonts w:ascii="Times New Roman" w:hAnsi="Times New Roman"/>
                <w:b w:val="0"/>
                <w:sz w:val="20"/>
              </w:rPr>
              <w:t xml:space="preserve">, Jourd’heuil F, Singer D, Sun L, Spinelli A, Conti D, Asif A, Singer A, Jourd’heuil D, Ginnan R. Identification of </w:t>
            </w:r>
            <w:r w:rsidRPr="00EE55DD">
              <w:rPr>
                <w:rFonts w:ascii="Times New Roman" w:hAnsi="Times New Roman"/>
                <w:sz w:val="20"/>
              </w:rPr>
              <w:t>Ca2+/CaM-dependent protein kinase (CaMKII) Isoforms and</w:t>
            </w:r>
            <w:r w:rsidR="00CF2829">
              <w:rPr>
                <w:rFonts w:ascii="Times New Roman" w:hAnsi="Times New Roman"/>
                <w:sz w:val="20"/>
              </w:rPr>
              <w:t xml:space="preserve"> </w:t>
            </w:r>
            <w:r w:rsidRPr="00EE55DD">
              <w:rPr>
                <w:rFonts w:ascii="Times New Roman" w:hAnsi="Times New Roman"/>
                <w:sz w:val="20"/>
              </w:rPr>
              <w:t>their Selective Regulation by NADPH Oxidases in Failed Arteriovenous</w:t>
            </w:r>
            <w:r w:rsidR="00CF2829">
              <w:rPr>
                <w:rFonts w:ascii="Times New Roman" w:hAnsi="Times New Roman"/>
                <w:sz w:val="20"/>
              </w:rPr>
              <w:t xml:space="preserve"> </w:t>
            </w:r>
            <w:r w:rsidRPr="00EE55DD">
              <w:rPr>
                <w:rFonts w:ascii="Times New Roman" w:hAnsi="Times New Roman"/>
                <w:sz w:val="20"/>
              </w:rPr>
              <w:t>Fistula</w:t>
            </w:r>
            <w:r w:rsidR="00CF2829">
              <w:rPr>
                <w:rFonts w:ascii="Times New Roman" w:hAnsi="Times New Roman"/>
                <w:sz w:val="20"/>
              </w:rPr>
              <w:t xml:space="preserve"> </w:t>
            </w:r>
            <w:r w:rsidRPr="00EE55DD">
              <w:rPr>
                <w:rFonts w:ascii="Times New Roman" w:hAnsi="Times New Roman"/>
                <w:sz w:val="20"/>
              </w:rPr>
              <w:t>from Hemodialysis Patient</w:t>
            </w:r>
            <w:r w:rsidR="00CF2829">
              <w:rPr>
                <w:rFonts w:ascii="Times New Roman" w:hAnsi="Times New Roman"/>
                <w:sz w:val="20"/>
              </w:rPr>
              <w:t>. Oral Presentation presented at: Eastern Atlantic Student Research Forum, Miami, FL. F</w:t>
            </w:r>
            <w:r w:rsidR="008D0180">
              <w:rPr>
                <w:rFonts w:ascii="Times New Roman" w:hAnsi="Times New Roman"/>
                <w:sz w:val="20"/>
              </w:rPr>
              <w:t>e</w:t>
            </w:r>
            <w:r w:rsidR="003C3872">
              <w:rPr>
                <w:rFonts w:ascii="Times New Roman" w:hAnsi="Times New Roman"/>
                <w:sz w:val="20"/>
              </w:rPr>
              <w:t>bruary 2015</w:t>
            </w:r>
            <w:r w:rsidR="008D0180">
              <w:rPr>
                <w:rFonts w:ascii="Times New Roman" w:hAnsi="Times New Roman"/>
                <w:sz w:val="20"/>
              </w:rPr>
              <w:t xml:space="preserve"> </w:t>
            </w:r>
          </w:p>
          <w:p w14:paraId="5043CB0F" w14:textId="7B8A7A05" w:rsidR="0060743E" w:rsidRDefault="0060743E" w:rsidP="21F8A70F">
            <w:pPr>
              <w:pStyle w:val="NoSpacing"/>
              <w:rPr>
                <w:szCs w:val="22"/>
              </w:rPr>
            </w:pPr>
          </w:p>
          <w:p w14:paraId="6DFB9E20" w14:textId="20B7E3F8" w:rsidR="00D0717D" w:rsidRPr="00274092" w:rsidRDefault="00D0717D" w:rsidP="00274092">
            <w:pPr>
              <w:pStyle w:val="SectionTitle"/>
              <w:rPr>
                <w:rFonts w:ascii="Times New Roman" w:hAnsi="Times New Roman"/>
                <w:b/>
              </w:rPr>
            </w:pPr>
            <w:r>
              <w:rPr>
                <w:rFonts w:ascii="Times New Roman" w:hAnsi="Times New Roman"/>
                <w:b/>
              </w:rPr>
              <w:t>AWARDS &amp; HONORS</w:t>
            </w:r>
          </w:p>
        </w:tc>
      </w:tr>
      <w:tr w:rsidR="00880932" w:rsidRPr="00560943" w14:paraId="44820D28" w14:textId="77777777" w:rsidTr="00C768BA">
        <w:trPr>
          <w:trHeight w:val="900"/>
        </w:trPr>
        <w:tc>
          <w:tcPr>
            <w:tcW w:w="236" w:type="dxa"/>
          </w:tcPr>
          <w:p w14:paraId="70DF9E56" w14:textId="77777777" w:rsidR="00880932" w:rsidRPr="00560943" w:rsidRDefault="00880932">
            <w:pPr>
              <w:rPr>
                <w:rFonts w:ascii="Times New Roman" w:hAnsi="Times New Roman"/>
              </w:rPr>
            </w:pPr>
          </w:p>
        </w:tc>
        <w:tc>
          <w:tcPr>
            <w:tcW w:w="8620" w:type="dxa"/>
          </w:tcPr>
          <w:p w14:paraId="72003BFC" w14:textId="77777777" w:rsidR="000C3F58" w:rsidRDefault="000C3F58" w:rsidP="21F8A70F">
            <w:pPr>
              <w:tabs>
                <w:tab w:val="left" w:pos="1170"/>
              </w:tabs>
              <w:jc w:val="left"/>
              <w:rPr>
                <w:rFonts w:ascii="Times New Roman" w:hAnsi="Times New Roman"/>
                <w:sz w:val="20"/>
              </w:rPr>
            </w:pPr>
          </w:p>
          <w:p w14:paraId="5AEA6CFA" w14:textId="25254147" w:rsidR="000C3F58" w:rsidRPr="000C3F58" w:rsidRDefault="006C61C4" w:rsidP="21F8A70F">
            <w:pPr>
              <w:tabs>
                <w:tab w:val="left" w:pos="1170"/>
              </w:tabs>
              <w:jc w:val="left"/>
              <w:rPr>
                <w:rFonts w:ascii="Times New Roman" w:hAnsi="Times New Roman"/>
                <w:sz w:val="20"/>
              </w:rPr>
            </w:pPr>
            <w:r>
              <w:rPr>
                <w:rFonts w:ascii="Times New Roman" w:hAnsi="Times New Roman"/>
                <w:sz w:val="20"/>
              </w:rPr>
              <w:t>7/</w:t>
            </w:r>
            <w:r w:rsidR="000C3F58">
              <w:rPr>
                <w:rFonts w:ascii="Times New Roman" w:hAnsi="Times New Roman"/>
                <w:sz w:val="20"/>
              </w:rPr>
              <w:t xml:space="preserve">2023      </w:t>
            </w:r>
            <w:r w:rsidR="00277235">
              <w:rPr>
                <w:rFonts w:ascii="Times New Roman" w:hAnsi="Times New Roman"/>
                <w:sz w:val="20"/>
              </w:rPr>
              <w:t xml:space="preserve"> </w:t>
            </w:r>
            <w:r>
              <w:rPr>
                <w:rFonts w:ascii="Times New Roman" w:hAnsi="Times New Roman"/>
                <w:sz w:val="20"/>
              </w:rPr>
              <w:t xml:space="preserve">   </w:t>
            </w:r>
            <w:r w:rsidR="000C3F58">
              <w:rPr>
                <w:rFonts w:ascii="Times New Roman" w:hAnsi="Times New Roman"/>
                <w:b/>
                <w:bCs/>
                <w:sz w:val="20"/>
              </w:rPr>
              <w:t>Esteemed Educator Series</w:t>
            </w:r>
            <w:r w:rsidR="00432EF8">
              <w:rPr>
                <w:rFonts w:ascii="Times New Roman" w:hAnsi="Times New Roman"/>
                <w:b/>
                <w:bCs/>
                <w:sz w:val="20"/>
              </w:rPr>
              <w:t>:</w:t>
            </w:r>
            <w:r w:rsidR="000C3F58">
              <w:rPr>
                <w:rFonts w:ascii="Times New Roman" w:hAnsi="Times New Roman"/>
                <w:b/>
                <w:bCs/>
                <w:sz w:val="20"/>
              </w:rPr>
              <w:t xml:space="preserve"> Invited Resident Lecturer</w:t>
            </w:r>
            <w:r w:rsidR="00277235">
              <w:rPr>
                <w:rFonts w:ascii="Times New Roman" w:hAnsi="Times New Roman"/>
                <w:b/>
                <w:bCs/>
                <w:sz w:val="20"/>
              </w:rPr>
              <w:t xml:space="preserve"> on IBD</w:t>
            </w:r>
          </w:p>
          <w:p w14:paraId="0008F3AD" w14:textId="77777777" w:rsidR="000C3F58" w:rsidRDefault="000C3F58" w:rsidP="21F8A70F">
            <w:pPr>
              <w:tabs>
                <w:tab w:val="left" w:pos="1170"/>
              </w:tabs>
              <w:jc w:val="left"/>
              <w:rPr>
                <w:rFonts w:ascii="Times New Roman" w:hAnsi="Times New Roman"/>
                <w:sz w:val="20"/>
              </w:rPr>
            </w:pPr>
          </w:p>
          <w:p w14:paraId="5ED388BB" w14:textId="6D20FA0A" w:rsidR="00A54655" w:rsidRPr="003C595D" w:rsidRDefault="006C61C4" w:rsidP="21F8A70F">
            <w:pPr>
              <w:tabs>
                <w:tab w:val="left" w:pos="1170"/>
              </w:tabs>
              <w:jc w:val="left"/>
              <w:rPr>
                <w:rFonts w:ascii="Times New Roman" w:hAnsi="Times New Roman"/>
                <w:b/>
                <w:bCs/>
                <w:sz w:val="20"/>
              </w:rPr>
            </w:pPr>
            <w:r>
              <w:rPr>
                <w:rFonts w:ascii="Times New Roman" w:hAnsi="Times New Roman"/>
                <w:sz w:val="20"/>
              </w:rPr>
              <w:t>10/</w:t>
            </w:r>
            <w:r w:rsidR="00A54655" w:rsidRPr="003C595D">
              <w:rPr>
                <w:rFonts w:ascii="Times New Roman" w:hAnsi="Times New Roman"/>
                <w:sz w:val="20"/>
              </w:rPr>
              <w:t xml:space="preserve">2022   </w:t>
            </w:r>
            <w:r w:rsidR="006A2EA7">
              <w:rPr>
                <w:rFonts w:ascii="Times New Roman" w:hAnsi="Times New Roman"/>
                <w:sz w:val="20"/>
              </w:rPr>
              <w:t xml:space="preserve">   </w:t>
            </w:r>
            <w:r>
              <w:rPr>
                <w:rFonts w:ascii="Times New Roman" w:hAnsi="Times New Roman"/>
                <w:sz w:val="20"/>
              </w:rPr>
              <w:t xml:space="preserve">  </w:t>
            </w:r>
            <w:r w:rsidR="00A54655" w:rsidRPr="003C595D">
              <w:rPr>
                <w:rFonts w:ascii="Times New Roman" w:hAnsi="Times New Roman"/>
                <w:b/>
                <w:bCs/>
                <w:sz w:val="20"/>
              </w:rPr>
              <w:t>ACG GI Jeopardy Competition Finalist</w:t>
            </w:r>
          </w:p>
          <w:p w14:paraId="51CDCA6D" w14:textId="77777777" w:rsidR="00A54655" w:rsidRPr="003C595D" w:rsidRDefault="00A54655" w:rsidP="21F8A70F">
            <w:pPr>
              <w:tabs>
                <w:tab w:val="left" w:pos="1170"/>
              </w:tabs>
              <w:jc w:val="left"/>
              <w:rPr>
                <w:rFonts w:ascii="Times New Roman" w:hAnsi="Times New Roman"/>
                <w:sz w:val="20"/>
              </w:rPr>
            </w:pPr>
          </w:p>
          <w:p w14:paraId="3ABAE3E0" w14:textId="346A4D37" w:rsidR="23D67C2D" w:rsidRPr="003C595D" w:rsidRDefault="006C61C4" w:rsidP="21F8A70F">
            <w:pPr>
              <w:tabs>
                <w:tab w:val="left" w:pos="1170"/>
              </w:tabs>
              <w:jc w:val="left"/>
              <w:rPr>
                <w:rFonts w:ascii="Times New Roman" w:hAnsi="Times New Roman"/>
                <w:sz w:val="20"/>
              </w:rPr>
            </w:pPr>
            <w:r>
              <w:rPr>
                <w:rFonts w:ascii="Times New Roman" w:hAnsi="Times New Roman"/>
                <w:sz w:val="20"/>
              </w:rPr>
              <w:t>11/</w:t>
            </w:r>
            <w:r w:rsidR="23D67C2D" w:rsidRPr="003C595D">
              <w:rPr>
                <w:rFonts w:ascii="Times New Roman" w:hAnsi="Times New Roman"/>
                <w:sz w:val="20"/>
              </w:rPr>
              <w:t>202</w:t>
            </w:r>
            <w:r w:rsidR="00EC75BC" w:rsidRPr="003C595D">
              <w:rPr>
                <w:rFonts w:ascii="Times New Roman" w:hAnsi="Times New Roman"/>
                <w:sz w:val="20"/>
              </w:rPr>
              <w:t>1</w:t>
            </w:r>
            <w:r w:rsidR="437530F7" w:rsidRPr="003C595D">
              <w:rPr>
                <w:rFonts w:ascii="Times New Roman" w:hAnsi="Times New Roman"/>
                <w:sz w:val="20"/>
              </w:rPr>
              <w:t xml:space="preserve">  </w:t>
            </w:r>
            <w:r w:rsidR="006A2EA7">
              <w:rPr>
                <w:rFonts w:ascii="Times New Roman" w:hAnsi="Times New Roman"/>
                <w:sz w:val="20"/>
              </w:rPr>
              <w:t xml:space="preserve">   </w:t>
            </w:r>
            <w:r>
              <w:rPr>
                <w:rFonts w:ascii="Times New Roman" w:hAnsi="Times New Roman"/>
                <w:sz w:val="20"/>
              </w:rPr>
              <w:t xml:space="preserve">   </w:t>
            </w:r>
            <w:r w:rsidR="437530F7" w:rsidRPr="003C595D">
              <w:rPr>
                <w:rFonts w:ascii="Times New Roman" w:hAnsi="Times New Roman"/>
                <w:b/>
                <w:bCs/>
                <w:sz w:val="20"/>
              </w:rPr>
              <w:t>Outstanding Poster Presenter Award</w:t>
            </w:r>
          </w:p>
          <w:p w14:paraId="2C1F7F39" w14:textId="1BA74EA5" w:rsidR="437530F7" w:rsidRPr="003C595D" w:rsidRDefault="437530F7" w:rsidP="21F8A70F">
            <w:pPr>
              <w:tabs>
                <w:tab w:val="left" w:pos="1170"/>
              </w:tabs>
              <w:jc w:val="left"/>
              <w:rPr>
                <w:rFonts w:ascii="Times New Roman" w:hAnsi="Times New Roman"/>
                <w:sz w:val="20"/>
              </w:rPr>
            </w:pPr>
            <w:r w:rsidRPr="003C595D">
              <w:rPr>
                <w:rFonts w:ascii="Times New Roman" w:hAnsi="Times New Roman"/>
                <w:b/>
                <w:bCs/>
                <w:sz w:val="20"/>
              </w:rPr>
              <w:t xml:space="preserve">                 </w:t>
            </w:r>
            <w:r w:rsidR="006A2EA7">
              <w:rPr>
                <w:rFonts w:ascii="Times New Roman" w:hAnsi="Times New Roman"/>
                <w:b/>
                <w:bCs/>
                <w:sz w:val="20"/>
              </w:rPr>
              <w:t xml:space="preserve"> </w:t>
            </w:r>
            <w:r w:rsidRPr="003C595D">
              <w:rPr>
                <w:rFonts w:ascii="Times New Roman" w:hAnsi="Times New Roman"/>
                <w:b/>
                <w:bCs/>
                <w:sz w:val="20"/>
              </w:rPr>
              <w:t xml:space="preserve"> </w:t>
            </w:r>
            <w:r w:rsidR="006A2EA7">
              <w:rPr>
                <w:rFonts w:ascii="Times New Roman" w:hAnsi="Times New Roman"/>
                <w:b/>
                <w:bCs/>
                <w:sz w:val="20"/>
              </w:rPr>
              <w:t xml:space="preserve">  </w:t>
            </w:r>
            <w:r w:rsidRPr="003C595D">
              <w:rPr>
                <w:rFonts w:ascii="Times New Roman" w:hAnsi="Times New Roman"/>
                <w:sz w:val="20"/>
              </w:rPr>
              <w:t>Awarded at American College of Gastroenterology (ACG) 2021, Las Vegas, NV</w:t>
            </w:r>
          </w:p>
          <w:p w14:paraId="09B85E1F" w14:textId="1FCEDC83" w:rsidR="437530F7" w:rsidRPr="00E00F35" w:rsidRDefault="437530F7" w:rsidP="21F8A70F">
            <w:pPr>
              <w:numPr>
                <w:ilvl w:val="1"/>
                <w:numId w:val="3"/>
              </w:numPr>
              <w:tabs>
                <w:tab w:val="left" w:pos="1170"/>
              </w:tabs>
              <w:jc w:val="left"/>
              <w:rPr>
                <w:rStyle w:val="Strong"/>
                <w:rFonts w:ascii="Times New Roman" w:hAnsi="Times New Roman"/>
                <w:sz w:val="20"/>
              </w:rPr>
            </w:pPr>
            <w:r w:rsidRPr="003C595D">
              <w:rPr>
                <w:rStyle w:val="Strong"/>
                <w:rFonts w:ascii="Times New Roman" w:hAnsi="Times New Roman"/>
                <w:sz w:val="20"/>
              </w:rPr>
              <w:t xml:space="preserve">Shah RS, </w:t>
            </w:r>
            <w:r w:rsidRPr="003C595D">
              <w:rPr>
                <w:rStyle w:val="Strong"/>
                <w:rFonts w:ascii="Times New Roman" w:hAnsi="Times New Roman"/>
                <w:b w:val="0"/>
                <w:bCs w:val="0"/>
                <w:sz w:val="20"/>
              </w:rPr>
              <w:t>Bac</w:t>
            </w:r>
            <w:r w:rsidR="00592BE7">
              <w:rPr>
                <w:rStyle w:val="Strong"/>
                <w:rFonts w:ascii="Times New Roman" w:hAnsi="Times New Roman"/>
                <w:b w:val="0"/>
                <w:bCs w:val="0"/>
                <w:sz w:val="20"/>
              </w:rPr>
              <w:t>h</w:t>
            </w:r>
            <w:r w:rsidRPr="003C595D">
              <w:rPr>
                <w:rStyle w:val="Strong"/>
                <w:rFonts w:ascii="Times New Roman" w:hAnsi="Times New Roman"/>
                <w:b w:val="0"/>
                <w:bCs w:val="0"/>
                <w:sz w:val="20"/>
              </w:rPr>
              <w:t>our S, Lightner AL, Holubar SD, Regueiro M, Rieder F, Cohen B, Barnes EL, Axelrad J, Click BH. Histologic Activity Does Not Predict Future Recurrence in Postoperative Crohn’s Disease. Poster accepted at: American College of Gastroenterology (ACG), Las Vegas, NV. October 2021.</w:t>
            </w:r>
          </w:p>
          <w:p w14:paraId="4C8D0F15" w14:textId="77777777" w:rsidR="00E00F35" w:rsidRPr="00E00F35" w:rsidRDefault="00E00F35" w:rsidP="00E00F35">
            <w:pPr>
              <w:tabs>
                <w:tab w:val="left" w:pos="1170"/>
              </w:tabs>
              <w:ind w:left="1440"/>
              <w:jc w:val="left"/>
              <w:rPr>
                <w:rStyle w:val="Strong"/>
                <w:rFonts w:ascii="Times New Roman" w:hAnsi="Times New Roman"/>
                <w:sz w:val="20"/>
              </w:rPr>
            </w:pPr>
          </w:p>
          <w:p w14:paraId="074BE016" w14:textId="6A416B5A" w:rsidR="00E00F35" w:rsidRPr="00E00F35" w:rsidRDefault="006C61C4" w:rsidP="00E00F35">
            <w:pPr>
              <w:tabs>
                <w:tab w:val="left" w:pos="1170"/>
              </w:tabs>
              <w:jc w:val="left"/>
              <w:rPr>
                <w:rStyle w:val="Strong"/>
                <w:rFonts w:ascii="Times New Roman" w:hAnsi="Times New Roman"/>
                <w:b w:val="0"/>
                <w:bCs w:val="0"/>
                <w:sz w:val="20"/>
              </w:rPr>
            </w:pPr>
            <w:r>
              <w:rPr>
                <w:rStyle w:val="Strong"/>
                <w:rFonts w:ascii="Times New Roman" w:hAnsi="Times New Roman"/>
                <w:b w:val="0"/>
                <w:bCs w:val="0"/>
                <w:sz w:val="20"/>
              </w:rPr>
              <w:t>9/</w:t>
            </w:r>
            <w:r w:rsidR="00E00F35">
              <w:rPr>
                <w:rStyle w:val="Strong"/>
                <w:rFonts w:ascii="Times New Roman" w:hAnsi="Times New Roman"/>
                <w:b w:val="0"/>
                <w:bCs w:val="0"/>
                <w:sz w:val="20"/>
              </w:rPr>
              <w:t xml:space="preserve">2021      </w:t>
            </w:r>
            <w:r>
              <w:rPr>
                <w:rStyle w:val="Strong"/>
                <w:rFonts w:ascii="Times New Roman" w:hAnsi="Times New Roman"/>
                <w:b w:val="0"/>
                <w:bCs w:val="0"/>
                <w:sz w:val="20"/>
              </w:rPr>
              <w:t xml:space="preserve">    </w:t>
            </w:r>
            <w:r w:rsidR="00E00F35">
              <w:rPr>
                <w:rStyle w:val="Strong"/>
                <w:rFonts w:ascii="Times New Roman" w:hAnsi="Times New Roman"/>
                <w:sz w:val="20"/>
              </w:rPr>
              <w:t>Fellow of the Month for Internal Medicine Department</w:t>
            </w:r>
          </w:p>
          <w:p w14:paraId="651A2254" w14:textId="77777777" w:rsidR="00D906B7" w:rsidRPr="003C595D" w:rsidRDefault="00D906B7" w:rsidP="00D906B7">
            <w:pPr>
              <w:tabs>
                <w:tab w:val="left" w:pos="1170"/>
              </w:tabs>
              <w:ind w:left="1440"/>
              <w:jc w:val="left"/>
              <w:rPr>
                <w:rStyle w:val="Strong"/>
                <w:rFonts w:ascii="Times New Roman" w:hAnsi="Times New Roman"/>
                <w:sz w:val="20"/>
              </w:rPr>
            </w:pPr>
          </w:p>
          <w:p w14:paraId="4A5126D4" w14:textId="3D2272B3" w:rsidR="00D906B7" w:rsidRPr="003C595D" w:rsidRDefault="006C61C4" w:rsidP="00D906B7">
            <w:pPr>
              <w:tabs>
                <w:tab w:val="left" w:pos="1170"/>
              </w:tabs>
              <w:jc w:val="left"/>
              <w:rPr>
                <w:rStyle w:val="Strong"/>
                <w:rFonts w:ascii="Times New Roman" w:hAnsi="Times New Roman"/>
                <w:sz w:val="20"/>
              </w:rPr>
            </w:pPr>
            <w:r>
              <w:rPr>
                <w:rStyle w:val="Strong"/>
                <w:rFonts w:ascii="Times New Roman" w:hAnsi="Times New Roman"/>
                <w:b w:val="0"/>
                <w:bCs w:val="0"/>
                <w:sz w:val="20"/>
              </w:rPr>
              <w:t>6/</w:t>
            </w:r>
            <w:r w:rsidR="00D906B7" w:rsidRPr="003C595D">
              <w:rPr>
                <w:rStyle w:val="Strong"/>
                <w:rFonts w:ascii="Times New Roman" w:hAnsi="Times New Roman"/>
                <w:b w:val="0"/>
                <w:bCs w:val="0"/>
                <w:sz w:val="20"/>
              </w:rPr>
              <w:t xml:space="preserve">2020     </w:t>
            </w:r>
            <w:r w:rsidR="006A2EA7">
              <w:rPr>
                <w:rStyle w:val="Strong"/>
                <w:rFonts w:ascii="Times New Roman" w:hAnsi="Times New Roman"/>
                <w:b w:val="0"/>
                <w:bCs w:val="0"/>
                <w:sz w:val="20"/>
              </w:rPr>
              <w:t xml:space="preserve"> </w:t>
            </w:r>
            <w:r>
              <w:rPr>
                <w:rStyle w:val="Strong"/>
                <w:rFonts w:ascii="Times New Roman" w:hAnsi="Times New Roman"/>
                <w:b w:val="0"/>
                <w:bCs w:val="0"/>
                <w:sz w:val="20"/>
              </w:rPr>
              <w:t xml:space="preserve">   </w:t>
            </w:r>
            <w:r w:rsidR="00D906B7" w:rsidRPr="003C595D">
              <w:rPr>
                <w:rStyle w:val="Strong"/>
                <w:rFonts w:ascii="Times New Roman" w:hAnsi="Times New Roman"/>
                <w:sz w:val="20"/>
              </w:rPr>
              <w:t>Cornerstones Health Best of DDW in IBD 2020</w:t>
            </w:r>
          </w:p>
          <w:p w14:paraId="4CD1FBBC" w14:textId="06F18FCB" w:rsidR="00D906B7" w:rsidRPr="003C595D" w:rsidRDefault="00D906B7" w:rsidP="00D906B7">
            <w:pPr>
              <w:numPr>
                <w:ilvl w:val="1"/>
                <w:numId w:val="3"/>
              </w:numPr>
              <w:tabs>
                <w:tab w:val="left" w:pos="1170"/>
              </w:tabs>
              <w:jc w:val="left"/>
              <w:rPr>
                <w:rStyle w:val="Strong"/>
                <w:rFonts w:ascii="Times New Roman" w:hAnsi="Times New Roman"/>
                <w:sz w:val="20"/>
              </w:rPr>
            </w:pPr>
            <w:r w:rsidRPr="003C595D">
              <w:rPr>
                <w:rStyle w:val="Strong"/>
                <w:rFonts w:ascii="Times New Roman" w:hAnsi="Times New Roman"/>
                <w:sz w:val="20"/>
              </w:rPr>
              <w:t>Shah RS</w:t>
            </w:r>
            <w:r w:rsidRPr="003C595D">
              <w:rPr>
                <w:rStyle w:val="Strong"/>
                <w:rFonts w:ascii="Times New Roman" w:hAnsi="Times New Roman"/>
                <w:b w:val="0"/>
                <w:sz w:val="20"/>
              </w:rPr>
              <w:t>, Nakamura TI, Sachs M, Hudesman D, Regueiro MD, Axelrad JE, Click BH. Postoperative Crohn’s Disease Recurrence Based on Guideline Concordant Risk Stratification. Poster accepted at: Digestive Disease Week, Chicago, IL. May 2020</w:t>
            </w:r>
          </w:p>
          <w:p w14:paraId="32CE37AF" w14:textId="7C2609AD" w:rsidR="437530F7" w:rsidRPr="003C595D" w:rsidRDefault="437530F7" w:rsidP="21F8A70F">
            <w:pPr>
              <w:tabs>
                <w:tab w:val="left" w:pos="1170"/>
              </w:tabs>
              <w:jc w:val="left"/>
              <w:rPr>
                <w:rFonts w:ascii="Times New Roman" w:hAnsi="Times New Roman"/>
                <w:sz w:val="20"/>
              </w:rPr>
            </w:pPr>
            <w:r w:rsidRPr="003C595D">
              <w:rPr>
                <w:rFonts w:ascii="Times New Roman" w:hAnsi="Times New Roman"/>
                <w:sz w:val="20"/>
              </w:rPr>
              <w:t xml:space="preserve">      </w:t>
            </w:r>
          </w:p>
          <w:p w14:paraId="04E941F3" w14:textId="55DF5364" w:rsidR="006A2EA7" w:rsidRDefault="005D1026" w:rsidP="21F8A70F">
            <w:pPr>
              <w:tabs>
                <w:tab w:val="left" w:pos="1170"/>
              </w:tabs>
              <w:jc w:val="left"/>
              <w:rPr>
                <w:rFonts w:ascii="Times New Roman" w:hAnsi="Times New Roman"/>
                <w:b/>
                <w:bCs/>
                <w:sz w:val="20"/>
              </w:rPr>
            </w:pPr>
            <w:r>
              <w:rPr>
                <w:rFonts w:ascii="Times New Roman" w:hAnsi="Times New Roman"/>
                <w:sz w:val="20"/>
              </w:rPr>
              <w:t>5/2</w:t>
            </w:r>
            <w:r w:rsidR="006A2EA7">
              <w:rPr>
                <w:rFonts w:ascii="Times New Roman" w:hAnsi="Times New Roman"/>
                <w:sz w:val="20"/>
              </w:rPr>
              <w:t xml:space="preserve">020    </w:t>
            </w:r>
            <w:r>
              <w:rPr>
                <w:rFonts w:ascii="Times New Roman" w:hAnsi="Times New Roman"/>
                <w:sz w:val="20"/>
              </w:rPr>
              <w:t xml:space="preserve">     </w:t>
            </w:r>
            <w:r w:rsidR="006A2EA7">
              <w:rPr>
                <w:rFonts w:ascii="Times New Roman" w:hAnsi="Times New Roman"/>
                <w:b/>
                <w:bCs/>
                <w:sz w:val="20"/>
              </w:rPr>
              <w:t>Internal Medicine Research Competition Honorable Mention Award Winner</w:t>
            </w:r>
          </w:p>
          <w:p w14:paraId="68E3CD55" w14:textId="0FD78548" w:rsidR="006A2EA7" w:rsidRPr="006A2EA7" w:rsidRDefault="006A2EA7" w:rsidP="00663BBD">
            <w:pPr>
              <w:numPr>
                <w:ilvl w:val="1"/>
                <w:numId w:val="3"/>
              </w:numPr>
              <w:tabs>
                <w:tab w:val="left" w:pos="1170"/>
              </w:tabs>
              <w:jc w:val="left"/>
              <w:rPr>
                <w:rStyle w:val="Strong"/>
                <w:rFonts w:ascii="Times New Roman" w:hAnsi="Times New Roman"/>
                <w:sz w:val="20"/>
              </w:rPr>
            </w:pPr>
            <w:r w:rsidRPr="006A2EA7">
              <w:rPr>
                <w:rStyle w:val="Strong"/>
                <w:rFonts w:ascii="Times New Roman" w:hAnsi="Times New Roman"/>
                <w:sz w:val="20"/>
              </w:rPr>
              <w:t>Shah RS</w:t>
            </w:r>
            <w:r w:rsidRPr="006A2EA7">
              <w:rPr>
                <w:rStyle w:val="Strong"/>
                <w:rFonts w:ascii="Times New Roman" w:hAnsi="Times New Roman"/>
                <w:b w:val="0"/>
                <w:sz w:val="20"/>
              </w:rPr>
              <w:t xml:space="preserve">, </w:t>
            </w:r>
            <w:r>
              <w:rPr>
                <w:rStyle w:val="Strong"/>
                <w:rFonts w:ascii="Times New Roman" w:hAnsi="Times New Roman"/>
                <w:b w:val="0"/>
                <w:sz w:val="20"/>
              </w:rPr>
              <w:t>Alsuleiman B, Bena J, Stoller JK, Wakim-Fleming J. Alpha-1 Antitrypsin Deficiency is Under-Recognized in Individuals with End Stage Liver Disease</w:t>
            </w:r>
          </w:p>
          <w:p w14:paraId="12845C1D" w14:textId="77777777" w:rsidR="006A2EA7" w:rsidRPr="006A2EA7" w:rsidRDefault="006A2EA7" w:rsidP="006A2EA7">
            <w:pPr>
              <w:tabs>
                <w:tab w:val="left" w:pos="1170"/>
              </w:tabs>
              <w:ind w:left="1440"/>
              <w:jc w:val="left"/>
              <w:rPr>
                <w:rFonts w:ascii="Times New Roman" w:hAnsi="Times New Roman"/>
                <w:b/>
                <w:bCs/>
                <w:sz w:val="20"/>
              </w:rPr>
            </w:pPr>
          </w:p>
          <w:p w14:paraId="104EA076" w14:textId="688DF772" w:rsidR="0077203E" w:rsidRPr="003C595D" w:rsidRDefault="005D1026" w:rsidP="21F8A70F">
            <w:pPr>
              <w:tabs>
                <w:tab w:val="left" w:pos="1170"/>
              </w:tabs>
              <w:jc w:val="left"/>
              <w:rPr>
                <w:rStyle w:val="Strong"/>
                <w:rFonts w:ascii="Times New Roman" w:hAnsi="Times New Roman"/>
                <w:b w:val="0"/>
                <w:bCs w:val="0"/>
                <w:sz w:val="20"/>
              </w:rPr>
            </w:pPr>
            <w:r>
              <w:rPr>
                <w:rFonts w:ascii="Times New Roman" w:hAnsi="Times New Roman"/>
                <w:sz w:val="20"/>
              </w:rPr>
              <w:t>11/</w:t>
            </w:r>
            <w:r w:rsidR="0077203E" w:rsidRPr="003C595D">
              <w:rPr>
                <w:rFonts w:ascii="Times New Roman" w:hAnsi="Times New Roman"/>
                <w:sz w:val="20"/>
              </w:rPr>
              <w:t xml:space="preserve">2019   </w:t>
            </w:r>
            <w:r w:rsidR="309AEBF9" w:rsidRPr="003C595D">
              <w:rPr>
                <w:rFonts w:ascii="Times New Roman" w:hAnsi="Times New Roman"/>
                <w:sz w:val="20"/>
              </w:rPr>
              <w:t xml:space="preserve"> </w:t>
            </w:r>
            <w:r>
              <w:rPr>
                <w:rFonts w:ascii="Times New Roman" w:hAnsi="Times New Roman"/>
                <w:sz w:val="20"/>
              </w:rPr>
              <w:t xml:space="preserve">  </w:t>
            </w:r>
            <w:r w:rsidR="0077203E" w:rsidRPr="003C595D">
              <w:rPr>
                <w:rFonts w:ascii="Times New Roman" w:hAnsi="Times New Roman"/>
                <w:b/>
                <w:bCs/>
                <w:sz w:val="20"/>
              </w:rPr>
              <w:t>Bronze Abstract Awardee:</w:t>
            </w:r>
            <w:r w:rsidR="0077203E" w:rsidRPr="003C595D">
              <w:rPr>
                <w:rFonts w:ascii="Times New Roman" w:hAnsi="Times New Roman"/>
                <w:sz w:val="20"/>
              </w:rPr>
              <w:t xml:space="preserve"> </w:t>
            </w:r>
          </w:p>
          <w:p w14:paraId="375D9342" w14:textId="77777777" w:rsidR="0077203E" w:rsidRPr="003C595D" w:rsidRDefault="00D9683F" w:rsidP="0077203E">
            <w:pPr>
              <w:tabs>
                <w:tab w:val="left" w:pos="1170"/>
              </w:tabs>
              <w:jc w:val="left"/>
              <w:rPr>
                <w:rStyle w:val="Strong"/>
                <w:rFonts w:ascii="Times New Roman" w:hAnsi="Times New Roman"/>
                <w:b w:val="0"/>
                <w:sz w:val="20"/>
              </w:rPr>
            </w:pPr>
            <w:r w:rsidRPr="003C595D">
              <w:rPr>
                <w:rStyle w:val="Strong"/>
                <w:rFonts w:ascii="Times New Roman" w:hAnsi="Times New Roman"/>
                <w:b w:val="0"/>
                <w:sz w:val="20"/>
              </w:rPr>
              <w:t xml:space="preserve">                    </w:t>
            </w:r>
            <w:r w:rsidR="00087402" w:rsidRPr="003C595D">
              <w:rPr>
                <w:rStyle w:val="Strong"/>
                <w:rFonts w:ascii="Times New Roman" w:hAnsi="Times New Roman"/>
                <w:b w:val="0"/>
                <w:sz w:val="20"/>
              </w:rPr>
              <w:t xml:space="preserve">Awarded at </w:t>
            </w:r>
            <w:r w:rsidR="0077203E" w:rsidRPr="003C595D">
              <w:rPr>
                <w:rStyle w:val="Strong"/>
                <w:rFonts w:ascii="Times New Roman" w:hAnsi="Times New Roman"/>
                <w:b w:val="0"/>
                <w:sz w:val="20"/>
              </w:rPr>
              <w:t>23</w:t>
            </w:r>
            <w:r w:rsidR="0077203E" w:rsidRPr="003C595D">
              <w:rPr>
                <w:rStyle w:val="Strong"/>
                <w:rFonts w:ascii="Times New Roman" w:hAnsi="Times New Roman"/>
                <w:b w:val="0"/>
                <w:sz w:val="20"/>
                <w:vertAlign w:val="superscript"/>
              </w:rPr>
              <w:t>rd</w:t>
            </w:r>
            <w:r w:rsidR="0077203E" w:rsidRPr="003C595D">
              <w:rPr>
                <w:rStyle w:val="Strong"/>
                <w:rFonts w:ascii="Times New Roman" w:hAnsi="Times New Roman"/>
                <w:b w:val="0"/>
                <w:sz w:val="20"/>
              </w:rPr>
              <w:t xml:space="preserve"> Annual Meeting of the Collaborative Group of the Americas on Inherited </w:t>
            </w:r>
          </w:p>
          <w:p w14:paraId="0064D5BD" w14:textId="77777777" w:rsidR="0077203E" w:rsidRPr="003C595D" w:rsidRDefault="00D9683F" w:rsidP="0077203E">
            <w:pPr>
              <w:tabs>
                <w:tab w:val="left" w:pos="1170"/>
              </w:tabs>
              <w:jc w:val="left"/>
              <w:rPr>
                <w:rFonts w:ascii="Times New Roman" w:hAnsi="Times New Roman"/>
                <w:sz w:val="20"/>
              </w:rPr>
            </w:pPr>
            <w:r w:rsidRPr="003C595D">
              <w:rPr>
                <w:rStyle w:val="Strong"/>
                <w:rFonts w:ascii="Times New Roman" w:hAnsi="Times New Roman"/>
                <w:b w:val="0"/>
                <w:sz w:val="20"/>
              </w:rPr>
              <w:t xml:space="preserve">                    </w:t>
            </w:r>
            <w:r w:rsidR="0077203E" w:rsidRPr="003C595D">
              <w:rPr>
                <w:rStyle w:val="Strong"/>
                <w:rFonts w:ascii="Times New Roman" w:hAnsi="Times New Roman"/>
                <w:b w:val="0"/>
                <w:sz w:val="20"/>
              </w:rPr>
              <w:t>Gastrointestinal Cancer, Salt Lake City, UT</w:t>
            </w:r>
          </w:p>
          <w:p w14:paraId="341EC85C" w14:textId="77777777" w:rsidR="0077203E" w:rsidRPr="003C595D" w:rsidRDefault="0077203E" w:rsidP="00B97F7E">
            <w:pPr>
              <w:numPr>
                <w:ilvl w:val="1"/>
                <w:numId w:val="3"/>
              </w:numPr>
              <w:tabs>
                <w:tab w:val="left" w:pos="1170"/>
              </w:tabs>
              <w:jc w:val="left"/>
              <w:rPr>
                <w:rFonts w:ascii="Times New Roman" w:hAnsi="Times New Roman"/>
                <w:bCs/>
                <w:sz w:val="20"/>
              </w:rPr>
            </w:pPr>
            <w:r w:rsidRPr="003C595D">
              <w:rPr>
                <w:rStyle w:val="Strong"/>
                <w:rFonts w:ascii="Times New Roman" w:hAnsi="Times New Roman"/>
                <w:b w:val="0"/>
                <w:sz w:val="20"/>
              </w:rPr>
              <w:t xml:space="preserve">Mehta N, </w:t>
            </w:r>
            <w:r w:rsidRPr="003C595D">
              <w:rPr>
                <w:rStyle w:val="Strong"/>
                <w:rFonts w:ascii="Times New Roman" w:hAnsi="Times New Roman"/>
                <w:sz w:val="20"/>
              </w:rPr>
              <w:t>Shah RS</w:t>
            </w:r>
            <w:r w:rsidRPr="003C595D">
              <w:rPr>
                <w:rStyle w:val="Strong"/>
                <w:rFonts w:ascii="Times New Roman" w:hAnsi="Times New Roman"/>
                <w:b w:val="0"/>
                <w:sz w:val="20"/>
              </w:rPr>
              <w:t>, Yoon J, O’Malley M, LaGuardia LA, Mankaney G, Bhatt A, Burke CA. Biopsy of the Papilla in Patients with Familial Adenomatous Polyposis (FAP): Risks, Benefits, and Changes in Management</w:t>
            </w:r>
          </w:p>
          <w:p w14:paraId="3A100E62" w14:textId="77777777" w:rsidR="0077203E" w:rsidRPr="003C595D" w:rsidRDefault="0077203E" w:rsidP="00B97F7E">
            <w:pPr>
              <w:numPr>
                <w:ilvl w:val="1"/>
                <w:numId w:val="3"/>
              </w:numPr>
              <w:tabs>
                <w:tab w:val="left" w:pos="1170"/>
              </w:tabs>
              <w:jc w:val="left"/>
              <w:rPr>
                <w:rStyle w:val="Strong"/>
                <w:rFonts w:ascii="Times New Roman" w:hAnsi="Times New Roman"/>
                <w:b w:val="0"/>
                <w:sz w:val="20"/>
              </w:rPr>
            </w:pPr>
            <w:r w:rsidRPr="003C595D">
              <w:rPr>
                <w:rStyle w:val="Strong"/>
                <w:rFonts w:ascii="Times New Roman" w:hAnsi="Times New Roman"/>
                <w:b w:val="0"/>
                <w:sz w:val="20"/>
              </w:rPr>
              <w:t xml:space="preserve">Mehta N, </w:t>
            </w:r>
            <w:r w:rsidRPr="003C595D">
              <w:rPr>
                <w:rStyle w:val="Strong"/>
                <w:rFonts w:ascii="Times New Roman" w:hAnsi="Times New Roman"/>
                <w:sz w:val="20"/>
              </w:rPr>
              <w:t>Shah RS</w:t>
            </w:r>
            <w:r w:rsidRPr="003C595D">
              <w:rPr>
                <w:rStyle w:val="Strong"/>
                <w:rFonts w:ascii="Times New Roman" w:hAnsi="Times New Roman"/>
                <w:b w:val="0"/>
                <w:sz w:val="20"/>
              </w:rPr>
              <w:t>, Yoon J, O’Malley M, LaGuardia LA, Mankaney G, Cruise M, Kalady MF, Church J, Walsh M, Burke CA, Bhatt A. The Safety, Efficacy, and Outcomes for the Endoscopic Resection of Large Non-Ampullary Duodenal Polyps in Familial Adenomatous Polyposis (FAP)</w:t>
            </w:r>
          </w:p>
          <w:p w14:paraId="1BCEE010" w14:textId="77777777" w:rsidR="0077203E" w:rsidRPr="003C595D" w:rsidRDefault="0077203E" w:rsidP="00B97F7E">
            <w:pPr>
              <w:numPr>
                <w:ilvl w:val="1"/>
                <w:numId w:val="3"/>
              </w:numPr>
              <w:tabs>
                <w:tab w:val="left" w:pos="1170"/>
              </w:tabs>
              <w:jc w:val="left"/>
              <w:rPr>
                <w:rStyle w:val="Strong"/>
                <w:rFonts w:ascii="Times New Roman" w:hAnsi="Times New Roman"/>
                <w:b w:val="0"/>
                <w:sz w:val="20"/>
              </w:rPr>
            </w:pPr>
            <w:r w:rsidRPr="003C595D">
              <w:rPr>
                <w:rStyle w:val="Strong"/>
                <w:rFonts w:ascii="Times New Roman" w:hAnsi="Times New Roman"/>
                <w:b w:val="0"/>
                <w:sz w:val="20"/>
              </w:rPr>
              <w:t xml:space="preserve">Mehta N, Yoon J, </w:t>
            </w:r>
            <w:r w:rsidRPr="003C595D">
              <w:rPr>
                <w:rStyle w:val="Strong"/>
                <w:rFonts w:ascii="Times New Roman" w:hAnsi="Times New Roman"/>
                <w:sz w:val="20"/>
              </w:rPr>
              <w:t>Shah RS</w:t>
            </w:r>
            <w:r w:rsidRPr="003C595D">
              <w:rPr>
                <w:rStyle w:val="Strong"/>
                <w:rFonts w:ascii="Times New Roman" w:hAnsi="Times New Roman"/>
                <w:b w:val="0"/>
                <w:sz w:val="20"/>
              </w:rPr>
              <w:t>, Augustin T, Mankaney G, Church JM, Kalady MF, Walsh RM, Bhatt A, Burke CA. The Incidence and Risk Factors of Pancreatitis after Duodenectomy in Familial Adenomatous Polyposis</w:t>
            </w:r>
          </w:p>
          <w:p w14:paraId="6B02F09C" w14:textId="445E230C" w:rsidR="006A2EA7" w:rsidRDefault="006A2EA7" w:rsidP="0077203E">
            <w:pPr>
              <w:tabs>
                <w:tab w:val="left" w:pos="1170"/>
              </w:tabs>
              <w:jc w:val="left"/>
              <w:rPr>
                <w:rFonts w:ascii="Times New Roman" w:hAnsi="Times New Roman"/>
                <w:sz w:val="20"/>
              </w:rPr>
            </w:pPr>
          </w:p>
          <w:p w14:paraId="627E2308" w14:textId="37FB28C2" w:rsidR="0077203E" w:rsidRPr="003C595D" w:rsidRDefault="005D1026" w:rsidP="0077203E">
            <w:pPr>
              <w:tabs>
                <w:tab w:val="left" w:pos="1170"/>
              </w:tabs>
              <w:jc w:val="left"/>
              <w:rPr>
                <w:rStyle w:val="Strong"/>
                <w:rFonts w:ascii="Times New Roman" w:hAnsi="Times New Roman"/>
                <w:b w:val="0"/>
                <w:sz w:val="20"/>
              </w:rPr>
            </w:pPr>
            <w:r>
              <w:rPr>
                <w:rFonts w:ascii="Times New Roman" w:hAnsi="Times New Roman"/>
                <w:sz w:val="20"/>
              </w:rPr>
              <w:t>10/</w:t>
            </w:r>
            <w:r w:rsidR="0077203E" w:rsidRPr="003C595D">
              <w:rPr>
                <w:rFonts w:ascii="Times New Roman" w:hAnsi="Times New Roman"/>
                <w:sz w:val="20"/>
              </w:rPr>
              <w:t xml:space="preserve">2019    </w:t>
            </w:r>
            <w:r>
              <w:rPr>
                <w:rFonts w:ascii="Times New Roman" w:hAnsi="Times New Roman"/>
                <w:sz w:val="20"/>
              </w:rPr>
              <w:t xml:space="preserve"> </w:t>
            </w:r>
            <w:r w:rsidR="0077203E" w:rsidRPr="003C595D">
              <w:rPr>
                <w:rFonts w:ascii="Times New Roman" w:hAnsi="Times New Roman"/>
                <w:b/>
                <w:sz w:val="20"/>
              </w:rPr>
              <w:t xml:space="preserve">Presidential Poster Award </w:t>
            </w:r>
          </w:p>
          <w:p w14:paraId="0664D905" w14:textId="77777777" w:rsidR="00087402" w:rsidRPr="003C595D" w:rsidRDefault="00087402" w:rsidP="00087402">
            <w:pPr>
              <w:tabs>
                <w:tab w:val="left" w:pos="1170"/>
              </w:tabs>
              <w:jc w:val="left"/>
              <w:rPr>
                <w:rStyle w:val="Strong"/>
                <w:rFonts w:ascii="Times New Roman" w:hAnsi="Times New Roman"/>
                <w:b w:val="0"/>
                <w:sz w:val="20"/>
              </w:rPr>
            </w:pPr>
            <w:r w:rsidRPr="003C595D">
              <w:rPr>
                <w:rStyle w:val="Strong"/>
                <w:rFonts w:ascii="Times New Roman" w:hAnsi="Times New Roman"/>
                <w:b w:val="0"/>
                <w:sz w:val="20"/>
              </w:rPr>
              <w:t xml:space="preserve">                  </w:t>
            </w:r>
            <w:r w:rsidR="0077203E" w:rsidRPr="003C595D">
              <w:rPr>
                <w:rStyle w:val="Strong"/>
                <w:rFonts w:ascii="Times New Roman" w:hAnsi="Times New Roman"/>
                <w:b w:val="0"/>
                <w:sz w:val="20"/>
              </w:rPr>
              <w:t xml:space="preserve"> </w:t>
            </w:r>
            <w:r w:rsidRPr="003C595D">
              <w:rPr>
                <w:rStyle w:val="Strong"/>
                <w:rFonts w:ascii="Times New Roman" w:hAnsi="Times New Roman"/>
                <w:b w:val="0"/>
                <w:sz w:val="20"/>
              </w:rPr>
              <w:t xml:space="preserve">Presented at American College of Gastroenterology (ACG) 2019, San Antonio, TX </w:t>
            </w:r>
          </w:p>
          <w:p w14:paraId="2D427A2F" w14:textId="77777777" w:rsidR="00087402" w:rsidRPr="003C595D" w:rsidRDefault="00087402" w:rsidP="00B97F7E">
            <w:pPr>
              <w:numPr>
                <w:ilvl w:val="0"/>
                <w:numId w:val="4"/>
              </w:numPr>
              <w:tabs>
                <w:tab w:val="left" w:pos="1170"/>
              </w:tabs>
              <w:jc w:val="left"/>
              <w:rPr>
                <w:rStyle w:val="Strong"/>
                <w:rFonts w:ascii="Times New Roman" w:hAnsi="Times New Roman"/>
                <w:b w:val="0"/>
                <w:sz w:val="20"/>
              </w:rPr>
            </w:pPr>
            <w:r w:rsidRPr="003C595D">
              <w:rPr>
                <w:rStyle w:val="Strong"/>
                <w:rFonts w:ascii="Times New Roman" w:hAnsi="Times New Roman"/>
                <w:b w:val="0"/>
                <w:sz w:val="20"/>
              </w:rPr>
              <w:t xml:space="preserve">Mehta N, </w:t>
            </w:r>
            <w:r w:rsidRPr="003C595D">
              <w:rPr>
                <w:rStyle w:val="Strong"/>
                <w:rFonts w:ascii="Times New Roman" w:hAnsi="Times New Roman"/>
                <w:sz w:val="20"/>
              </w:rPr>
              <w:t>Shah RS</w:t>
            </w:r>
            <w:r w:rsidRPr="003C595D">
              <w:rPr>
                <w:rStyle w:val="Strong"/>
                <w:rFonts w:ascii="Times New Roman" w:hAnsi="Times New Roman"/>
                <w:b w:val="0"/>
                <w:sz w:val="20"/>
              </w:rPr>
              <w:t>, Yoon J, O’Malley M, LaGuardia LA, Mankaney G, Bhatt A, Burke CA. Biopsy of the Papilla in Patients with Familial Adenomatous Polyposis (FAP): Risks, Benefits, and Changes in Management</w:t>
            </w:r>
          </w:p>
          <w:p w14:paraId="1F770CC0" w14:textId="77777777" w:rsidR="00087402" w:rsidRPr="003C595D" w:rsidRDefault="00087402" w:rsidP="00B97F7E">
            <w:pPr>
              <w:numPr>
                <w:ilvl w:val="0"/>
                <w:numId w:val="4"/>
              </w:numPr>
              <w:tabs>
                <w:tab w:val="left" w:pos="1170"/>
              </w:tabs>
              <w:jc w:val="left"/>
              <w:rPr>
                <w:rStyle w:val="Strong"/>
                <w:rFonts w:ascii="Times New Roman" w:hAnsi="Times New Roman"/>
                <w:b w:val="0"/>
                <w:sz w:val="20"/>
              </w:rPr>
            </w:pPr>
            <w:r w:rsidRPr="003C595D">
              <w:rPr>
                <w:rStyle w:val="Strong"/>
                <w:rFonts w:ascii="Times New Roman" w:hAnsi="Times New Roman"/>
                <w:b w:val="0"/>
                <w:color w:val="000000"/>
                <w:sz w:val="20"/>
              </w:rPr>
              <w:t xml:space="preserve">Mehta N, </w:t>
            </w:r>
            <w:r w:rsidRPr="003C595D">
              <w:rPr>
                <w:rStyle w:val="Strong"/>
                <w:rFonts w:ascii="Times New Roman" w:hAnsi="Times New Roman"/>
                <w:color w:val="000000"/>
                <w:sz w:val="20"/>
              </w:rPr>
              <w:t>Shah RS</w:t>
            </w:r>
            <w:r w:rsidRPr="003C595D">
              <w:rPr>
                <w:rStyle w:val="Strong"/>
                <w:rFonts w:ascii="Times New Roman" w:hAnsi="Times New Roman"/>
                <w:b w:val="0"/>
                <w:color w:val="000000"/>
                <w:sz w:val="20"/>
              </w:rPr>
              <w:t>, Yoon J, O’Malley M, LaGuardia LA, Mankaney G, Cruise M, Kalady MF, Church J, Walsh M, Burke CA, Bhatt A. The Safety, Efficacy, and Outcomes for the Endoscopic Resection of Large Non-Ampullary Duodenal Polyps in Familial Adenomatous Polyposis (FAP)</w:t>
            </w:r>
          </w:p>
          <w:p w14:paraId="144A5D23" w14:textId="77777777" w:rsidR="00D9683F" w:rsidRPr="003C595D" w:rsidRDefault="00D9683F" w:rsidP="00D9683F">
            <w:pPr>
              <w:tabs>
                <w:tab w:val="left" w:pos="1170"/>
              </w:tabs>
              <w:ind w:left="1440"/>
              <w:jc w:val="left"/>
              <w:rPr>
                <w:rStyle w:val="Strong"/>
                <w:rFonts w:ascii="Times New Roman" w:hAnsi="Times New Roman"/>
                <w:b w:val="0"/>
                <w:sz w:val="20"/>
              </w:rPr>
            </w:pPr>
          </w:p>
          <w:p w14:paraId="7256F114" w14:textId="6BB020E1" w:rsidR="00D9683F" w:rsidRPr="003C595D" w:rsidRDefault="005D1026" w:rsidP="00D9683F">
            <w:pPr>
              <w:tabs>
                <w:tab w:val="left" w:pos="1170"/>
              </w:tabs>
              <w:jc w:val="left"/>
              <w:rPr>
                <w:rStyle w:val="Strong"/>
                <w:rFonts w:ascii="Times New Roman" w:hAnsi="Times New Roman"/>
                <w:b w:val="0"/>
                <w:sz w:val="20"/>
              </w:rPr>
            </w:pPr>
            <w:r>
              <w:rPr>
                <w:rFonts w:ascii="Times New Roman" w:hAnsi="Times New Roman"/>
                <w:sz w:val="20"/>
              </w:rPr>
              <w:t>10/</w:t>
            </w:r>
            <w:r w:rsidR="00D9683F" w:rsidRPr="003C595D">
              <w:rPr>
                <w:rFonts w:ascii="Times New Roman" w:hAnsi="Times New Roman"/>
                <w:sz w:val="20"/>
              </w:rPr>
              <w:t xml:space="preserve">2016    </w:t>
            </w:r>
            <w:r>
              <w:rPr>
                <w:rFonts w:ascii="Times New Roman" w:hAnsi="Times New Roman"/>
                <w:sz w:val="20"/>
              </w:rPr>
              <w:t xml:space="preserve"> </w:t>
            </w:r>
            <w:r w:rsidR="00D9683F" w:rsidRPr="003C595D">
              <w:rPr>
                <w:rFonts w:ascii="Times New Roman" w:hAnsi="Times New Roman"/>
                <w:b/>
                <w:sz w:val="20"/>
              </w:rPr>
              <w:t xml:space="preserve">Thesis Defense M.D. with Distinction in Research </w:t>
            </w:r>
          </w:p>
          <w:p w14:paraId="2A026321" w14:textId="77777777" w:rsidR="00D9683F" w:rsidRPr="003C595D" w:rsidRDefault="00D9683F" w:rsidP="00D9683F">
            <w:pPr>
              <w:tabs>
                <w:tab w:val="left" w:pos="1170"/>
              </w:tabs>
              <w:jc w:val="left"/>
              <w:rPr>
                <w:rStyle w:val="normaltextrun"/>
                <w:rFonts w:ascii="Times New Roman" w:hAnsi="Times New Roman"/>
                <w:color w:val="000000"/>
                <w:sz w:val="20"/>
                <w:shd w:val="clear" w:color="auto" w:fill="FFFFFF"/>
              </w:rPr>
            </w:pPr>
            <w:r w:rsidRPr="003C595D">
              <w:rPr>
                <w:rStyle w:val="Strong"/>
                <w:rFonts w:ascii="Times New Roman" w:hAnsi="Times New Roman"/>
                <w:b w:val="0"/>
                <w:sz w:val="20"/>
              </w:rPr>
              <w:lastRenderedPageBreak/>
              <w:t xml:space="preserve">                   </w:t>
            </w:r>
            <w:r w:rsidRPr="003C595D">
              <w:rPr>
                <w:rStyle w:val="normaltextrun"/>
                <w:rFonts w:ascii="Times New Roman" w:hAnsi="Times New Roman"/>
                <w:color w:val="000000"/>
                <w:sz w:val="20"/>
                <w:shd w:val="clear" w:color="auto" w:fill="FFFFFF"/>
              </w:rPr>
              <w:t>Identification of Ca</w:t>
            </w:r>
            <w:r w:rsidRPr="003C595D">
              <w:rPr>
                <w:rStyle w:val="normaltextrun"/>
                <w:rFonts w:ascii="Times New Roman" w:hAnsi="Times New Roman"/>
                <w:color w:val="000000"/>
                <w:sz w:val="20"/>
                <w:shd w:val="clear" w:color="auto" w:fill="FFFFFF"/>
                <w:vertAlign w:val="superscript"/>
              </w:rPr>
              <w:t>2+</w:t>
            </w:r>
            <w:r w:rsidRPr="003C595D">
              <w:rPr>
                <w:rStyle w:val="normaltextrun"/>
                <w:rFonts w:ascii="Times New Roman" w:hAnsi="Times New Roman"/>
                <w:color w:val="000000"/>
                <w:sz w:val="20"/>
                <w:shd w:val="clear" w:color="auto" w:fill="FFFFFF"/>
              </w:rPr>
              <w:t>/</w:t>
            </w:r>
            <w:r w:rsidRPr="003C595D">
              <w:rPr>
                <w:rStyle w:val="spellingerror"/>
                <w:rFonts w:ascii="Times New Roman" w:hAnsi="Times New Roman"/>
                <w:color w:val="000000"/>
                <w:sz w:val="20"/>
                <w:shd w:val="clear" w:color="auto" w:fill="FFFFFF"/>
              </w:rPr>
              <w:t>CaM</w:t>
            </w:r>
            <w:r w:rsidRPr="003C595D">
              <w:rPr>
                <w:rStyle w:val="normaltextrun"/>
                <w:rFonts w:ascii="Times New Roman" w:hAnsi="Times New Roman"/>
                <w:color w:val="000000"/>
                <w:sz w:val="20"/>
                <w:shd w:val="clear" w:color="auto" w:fill="FFFFFF"/>
              </w:rPr>
              <w:t xml:space="preserve">-dependent protein kinase (CaMKII) Isoforms and their Selective </w:t>
            </w:r>
          </w:p>
          <w:p w14:paraId="6AC8B6A6" w14:textId="77777777" w:rsidR="00D9683F" w:rsidRPr="003C595D" w:rsidRDefault="00D9683F" w:rsidP="00D9683F">
            <w:pPr>
              <w:tabs>
                <w:tab w:val="left" w:pos="1170"/>
              </w:tabs>
              <w:jc w:val="left"/>
              <w:rPr>
                <w:rStyle w:val="normaltextrun"/>
                <w:rFonts w:ascii="Times New Roman" w:hAnsi="Times New Roman"/>
                <w:color w:val="000000"/>
                <w:sz w:val="20"/>
                <w:shd w:val="clear" w:color="auto" w:fill="FFFFFF"/>
              </w:rPr>
            </w:pPr>
            <w:r w:rsidRPr="003C595D">
              <w:rPr>
                <w:rStyle w:val="normaltextrun"/>
                <w:rFonts w:ascii="Times New Roman" w:hAnsi="Times New Roman"/>
                <w:color w:val="000000"/>
                <w:sz w:val="20"/>
                <w:shd w:val="clear" w:color="auto" w:fill="FFFFFF"/>
              </w:rPr>
              <w:t xml:space="preserve">                   Regulation by NADPH Oxidases in Failed Arteriovenous Fistula from Hemodialysis</w:t>
            </w:r>
          </w:p>
          <w:p w14:paraId="5325D119" w14:textId="77777777" w:rsidR="00D9683F" w:rsidRPr="003C595D" w:rsidRDefault="00D9683F" w:rsidP="00D9683F">
            <w:pPr>
              <w:tabs>
                <w:tab w:val="left" w:pos="1170"/>
              </w:tabs>
              <w:jc w:val="left"/>
              <w:rPr>
                <w:rStyle w:val="normaltextrun"/>
                <w:rFonts w:ascii="Times New Roman" w:hAnsi="Times New Roman"/>
                <w:color w:val="000000"/>
                <w:sz w:val="20"/>
                <w:shd w:val="clear" w:color="auto" w:fill="FFFFFF"/>
              </w:rPr>
            </w:pPr>
            <w:r w:rsidRPr="003C595D">
              <w:rPr>
                <w:rStyle w:val="normaltextrun"/>
                <w:rFonts w:ascii="Times New Roman" w:hAnsi="Times New Roman"/>
                <w:color w:val="000000"/>
                <w:sz w:val="20"/>
                <w:shd w:val="clear" w:color="auto" w:fill="FFFFFF"/>
              </w:rPr>
              <w:t xml:space="preserve">                   Patients </w:t>
            </w:r>
          </w:p>
          <w:p w14:paraId="738610EB" w14:textId="77777777" w:rsidR="00D9683F" w:rsidRPr="003C595D" w:rsidRDefault="00D9683F" w:rsidP="00D9683F">
            <w:pPr>
              <w:tabs>
                <w:tab w:val="left" w:pos="1170"/>
              </w:tabs>
              <w:jc w:val="left"/>
              <w:rPr>
                <w:rStyle w:val="normaltextrun"/>
                <w:rFonts w:ascii="Times New Roman" w:hAnsi="Times New Roman"/>
                <w:color w:val="000000"/>
                <w:sz w:val="20"/>
                <w:shd w:val="clear" w:color="auto" w:fill="FFFFFF"/>
              </w:rPr>
            </w:pPr>
          </w:p>
          <w:p w14:paraId="60E7C8FF" w14:textId="0DF53025" w:rsidR="00D9683F" w:rsidRPr="003C595D" w:rsidRDefault="005D1026" w:rsidP="00D9683F">
            <w:pPr>
              <w:tabs>
                <w:tab w:val="left" w:pos="1170"/>
              </w:tabs>
              <w:jc w:val="left"/>
              <w:rPr>
                <w:rFonts w:ascii="Times New Roman" w:hAnsi="Times New Roman"/>
                <w:b/>
                <w:sz w:val="20"/>
              </w:rPr>
            </w:pPr>
            <w:r>
              <w:rPr>
                <w:rFonts w:ascii="Times New Roman" w:hAnsi="Times New Roman"/>
                <w:sz w:val="20"/>
              </w:rPr>
              <w:t>6/</w:t>
            </w:r>
            <w:r w:rsidR="00D9683F" w:rsidRPr="003C595D">
              <w:rPr>
                <w:rFonts w:ascii="Times New Roman" w:hAnsi="Times New Roman"/>
                <w:sz w:val="20"/>
              </w:rPr>
              <w:t xml:space="preserve">2016    </w:t>
            </w:r>
            <w:r>
              <w:rPr>
                <w:rFonts w:ascii="Times New Roman" w:hAnsi="Times New Roman"/>
                <w:sz w:val="20"/>
              </w:rPr>
              <w:t xml:space="preserve">   </w:t>
            </w:r>
            <w:r w:rsidR="00D9683F" w:rsidRPr="003C595D">
              <w:rPr>
                <w:rFonts w:ascii="Times New Roman" w:hAnsi="Times New Roman"/>
                <w:b/>
                <w:sz w:val="20"/>
              </w:rPr>
              <w:t>Sunny G. Uppal Research Scholarship Recipient</w:t>
            </w:r>
          </w:p>
          <w:p w14:paraId="637805D2" w14:textId="77777777" w:rsidR="00D9683F" w:rsidRPr="003C595D" w:rsidRDefault="00D9683F" w:rsidP="00D9683F">
            <w:pPr>
              <w:tabs>
                <w:tab w:val="left" w:pos="1170"/>
              </w:tabs>
              <w:jc w:val="left"/>
              <w:rPr>
                <w:rFonts w:ascii="Times New Roman" w:hAnsi="Times New Roman"/>
                <w:b/>
                <w:sz w:val="20"/>
              </w:rPr>
            </w:pPr>
          </w:p>
          <w:p w14:paraId="463F29E8" w14:textId="3A5ACF5E" w:rsidR="00D9683F" w:rsidRDefault="005D1026" w:rsidP="00D9683F">
            <w:pPr>
              <w:tabs>
                <w:tab w:val="left" w:pos="1170"/>
              </w:tabs>
              <w:jc w:val="left"/>
              <w:rPr>
                <w:rFonts w:ascii="Times New Roman" w:hAnsi="Times New Roman"/>
                <w:sz w:val="20"/>
              </w:rPr>
            </w:pPr>
            <w:r>
              <w:rPr>
                <w:rFonts w:ascii="Times New Roman" w:hAnsi="Times New Roman"/>
                <w:sz w:val="20"/>
              </w:rPr>
              <w:t>9/</w:t>
            </w:r>
            <w:r w:rsidR="00D9683F" w:rsidRPr="003C595D">
              <w:rPr>
                <w:rFonts w:ascii="Times New Roman" w:hAnsi="Times New Roman"/>
                <w:sz w:val="20"/>
              </w:rPr>
              <w:t xml:space="preserve">2015   </w:t>
            </w:r>
            <w:r>
              <w:rPr>
                <w:rFonts w:ascii="Times New Roman" w:hAnsi="Times New Roman"/>
                <w:sz w:val="20"/>
              </w:rPr>
              <w:t xml:space="preserve">    </w:t>
            </w:r>
            <w:r w:rsidR="00D9683F" w:rsidRPr="003C595D">
              <w:rPr>
                <w:rFonts w:ascii="Times New Roman" w:hAnsi="Times New Roman"/>
                <w:b/>
                <w:sz w:val="20"/>
              </w:rPr>
              <w:t>Outstanding Poster at Albany Medical College Medical Student Investigation Day</w:t>
            </w:r>
            <w:r w:rsidR="00D9683F" w:rsidRPr="003C595D">
              <w:rPr>
                <w:rFonts w:ascii="Times New Roman" w:hAnsi="Times New Roman"/>
                <w:sz w:val="20"/>
              </w:rPr>
              <w:t xml:space="preserve">  </w:t>
            </w:r>
          </w:p>
          <w:p w14:paraId="41C26910" w14:textId="77777777" w:rsidR="00274092" w:rsidRPr="003C595D" w:rsidRDefault="00274092" w:rsidP="00D9683F">
            <w:pPr>
              <w:tabs>
                <w:tab w:val="left" w:pos="1170"/>
              </w:tabs>
              <w:jc w:val="left"/>
              <w:rPr>
                <w:rFonts w:ascii="Times New Roman" w:hAnsi="Times New Roman"/>
                <w:sz w:val="20"/>
              </w:rPr>
            </w:pPr>
          </w:p>
          <w:p w14:paraId="6B62F1B3" w14:textId="7CF122D9" w:rsidR="007E34A9" w:rsidRPr="00560943" w:rsidRDefault="005D1026" w:rsidP="00346020">
            <w:pPr>
              <w:tabs>
                <w:tab w:val="left" w:pos="1170"/>
              </w:tabs>
              <w:jc w:val="left"/>
              <w:rPr>
                <w:rFonts w:ascii="Times New Roman" w:hAnsi="Times New Roman"/>
                <w:sz w:val="20"/>
              </w:rPr>
            </w:pPr>
            <w:r>
              <w:rPr>
                <w:rFonts w:ascii="Times New Roman" w:hAnsi="Times New Roman"/>
                <w:sz w:val="20"/>
              </w:rPr>
              <w:t>9/</w:t>
            </w:r>
            <w:r w:rsidR="00D9683F" w:rsidRPr="003C595D">
              <w:rPr>
                <w:rFonts w:ascii="Times New Roman" w:hAnsi="Times New Roman"/>
                <w:sz w:val="20"/>
              </w:rPr>
              <w:t xml:space="preserve">2014   </w:t>
            </w:r>
            <w:r>
              <w:rPr>
                <w:rFonts w:ascii="Times New Roman" w:hAnsi="Times New Roman"/>
                <w:sz w:val="20"/>
              </w:rPr>
              <w:t xml:space="preserve">    </w:t>
            </w:r>
            <w:r w:rsidR="00D9683F" w:rsidRPr="003C595D">
              <w:rPr>
                <w:rFonts w:ascii="Times New Roman" w:hAnsi="Times New Roman"/>
                <w:b/>
                <w:sz w:val="20"/>
              </w:rPr>
              <w:t>Outstanding Poster at Albany Medical College Medical Student Investigation Day</w:t>
            </w:r>
          </w:p>
        </w:tc>
      </w:tr>
    </w:tbl>
    <w:p w14:paraId="13282920" w14:textId="77777777" w:rsidR="00274092" w:rsidRDefault="00274092" w:rsidP="00274092">
      <w:pPr>
        <w:pStyle w:val="SectionTitle"/>
        <w:rPr>
          <w:rFonts w:ascii="Times New Roman" w:hAnsi="Times New Roman"/>
          <w:b/>
        </w:rPr>
      </w:pPr>
    </w:p>
    <w:p w14:paraId="34124868" w14:textId="21E96DDB" w:rsidR="00274092" w:rsidRPr="00560943" w:rsidRDefault="00274092" w:rsidP="00274092">
      <w:pPr>
        <w:pStyle w:val="SectionTitle"/>
        <w:rPr>
          <w:rFonts w:ascii="Times New Roman" w:hAnsi="Times New Roman"/>
          <w:b/>
        </w:rPr>
      </w:pPr>
      <w:r>
        <w:rPr>
          <w:rFonts w:ascii="Times New Roman" w:hAnsi="Times New Roman"/>
          <w:b/>
        </w:rPr>
        <w:t>Positions &amp; roles</w:t>
      </w:r>
    </w:p>
    <w:p w14:paraId="3C7094EC" w14:textId="77777777" w:rsidR="00274092" w:rsidRDefault="00274092" w:rsidP="00274092">
      <w:pPr>
        <w:pStyle w:val="NoSpacing"/>
      </w:pPr>
    </w:p>
    <w:p w14:paraId="0F7DD295" w14:textId="77777777" w:rsidR="00274092" w:rsidRPr="003C595D" w:rsidRDefault="00274092" w:rsidP="00274092">
      <w:pPr>
        <w:jc w:val="left"/>
        <w:rPr>
          <w:rFonts w:ascii="Times New Roman" w:hAnsi="Times New Roman"/>
          <w:b/>
          <w:bCs/>
          <w:sz w:val="20"/>
        </w:rPr>
      </w:pPr>
      <w:r w:rsidRPr="003C595D">
        <w:rPr>
          <w:rFonts w:ascii="Times New Roman" w:hAnsi="Times New Roman"/>
          <w:b/>
          <w:bCs/>
          <w:sz w:val="20"/>
        </w:rPr>
        <w:t>ACG Case Reports Journal Reviewer</w:t>
      </w:r>
    </w:p>
    <w:p w14:paraId="69046768" w14:textId="34674155" w:rsidR="00274092" w:rsidRPr="003C595D" w:rsidRDefault="005D1026" w:rsidP="00274092">
      <w:pPr>
        <w:jc w:val="left"/>
        <w:rPr>
          <w:rFonts w:ascii="Times New Roman" w:hAnsi="Times New Roman"/>
          <w:bCs/>
          <w:sz w:val="20"/>
        </w:rPr>
      </w:pPr>
      <w:r>
        <w:rPr>
          <w:rFonts w:ascii="Times New Roman" w:hAnsi="Times New Roman"/>
          <w:bCs/>
          <w:sz w:val="20"/>
        </w:rPr>
        <w:t>7/</w:t>
      </w:r>
      <w:r w:rsidR="00274092" w:rsidRPr="003C595D">
        <w:rPr>
          <w:rFonts w:ascii="Times New Roman" w:hAnsi="Times New Roman"/>
          <w:bCs/>
          <w:sz w:val="20"/>
        </w:rPr>
        <w:t>2022-Present</w:t>
      </w:r>
    </w:p>
    <w:p w14:paraId="68FFF358" w14:textId="77777777" w:rsidR="00274092" w:rsidRPr="003C595D" w:rsidRDefault="00274092" w:rsidP="00274092">
      <w:pPr>
        <w:jc w:val="left"/>
        <w:rPr>
          <w:rFonts w:ascii="Times New Roman" w:hAnsi="Times New Roman"/>
          <w:bCs/>
          <w:sz w:val="20"/>
        </w:rPr>
      </w:pPr>
    </w:p>
    <w:p w14:paraId="3E276CC2" w14:textId="77777777" w:rsidR="00274092" w:rsidRPr="003C595D" w:rsidRDefault="00274092" w:rsidP="00274092">
      <w:pPr>
        <w:jc w:val="left"/>
        <w:rPr>
          <w:rFonts w:ascii="Times New Roman" w:hAnsi="Times New Roman"/>
          <w:b/>
          <w:bCs/>
          <w:sz w:val="20"/>
        </w:rPr>
      </w:pPr>
      <w:r w:rsidRPr="003C595D">
        <w:rPr>
          <w:rFonts w:ascii="Times New Roman" w:hAnsi="Times New Roman"/>
          <w:b/>
          <w:bCs/>
          <w:sz w:val="20"/>
        </w:rPr>
        <w:t>Fellowship Research Conference Organizer</w:t>
      </w:r>
    </w:p>
    <w:p w14:paraId="098416A3" w14:textId="1770F919" w:rsidR="00274092" w:rsidRPr="003C595D" w:rsidRDefault="00A925FE" w:rsidP="00274092">
      <w:pPr>
        <w:jc w:val="left"/>
        <w:rPr>
          <w:rFonts w:ascii="Times New Roman" w:hAnsi="Times New Roman"/>
          <w:bCs/>
          <w:sz w:val="20"/>
        </w:rPr>
      </w:pPr>
      <w:r>
        <w:rPr>
          <w:rFonts w:ascii="Times New Roman" w:hAnsi="Times New Roman"/>
          <w:bCs/>
          <w:sz w:val="20"/>
        </w:rPr>
        <w:t>7/</w:t>
      </w:r>
      <w:r w:rsidR="00274092" w:rsidRPr="003C595D">
        <w:rPr>
          <w:rFonts w:ascii="Times New Roman" w:hAnsi="Times New Roman"/>
          <w:bCs/>
          <w:sz w:val="20"/>
        </w:rPr>
        <w:t>2022-</w:t>
      </w:r>
      <w:r>
        <w:rPr>
          <w:rFonts w:ascii="Times New Roman" w:hAnsi="Times New Roman"/>
          <w:bCs/>
          <w:sz w:val="20"/>
        </w:rPr>
        <w:t>7/</w:t>
      </w:r>
      <w:r w:rsidR="00274092" w:rsidRPr="003C595D">
        <w:rPr>
          <w:rFonts w:ascii="Times New Roman" w:hAnsi="Times New Roman"/>
          <w:bCs/>
          <w:sz w:val="20"/>
        </w:rPr>
        <w:t>2023</w:t>
      </w:r>
    </w:p>
    <w:p w14:paraId="2B651B9F" w14:textId="77777777" w:rsidR="00274092" w:rsidRPr="003C595D" w:rsidRDefault="00274092" w:rsidP="00274092">
      <w:pPr>
        <w:jc w:val="left"/>
        <w:rPr>
          <w:rFonts w:ascii="Times New Roman" w:hAnsi="Times New Roman"/>
          <w:bCs/>
          <w:sz w:val="20"/>
        </w:rPr>
      </w:pPr>
    </w:p>
    <w:p w14:paraId="60E16346" w14:textId="00FCFC48" w:rsidR="00274092" w:rsidRPr="003C595D" w:rsidRDefault="00A02D0B" w:rsidP="00274092">
      <w:pPr>
        <w:jc w:val="left"/>
        <w:rPr>
          <w:rFonts w:ascii="Times New Roman" w:hAnsi="Times New Roman"/>
          <w:b/>
          <w:bCs/>
          <w:sz w:val="20"/>
        </w:rPr>
      </w:pPr>
      <w:r>
        <w:rPr>
          <w:rFonts w:ascii="Times New Roman" w:hAnsi="Times New Roman"/>
          <w:b/>
          <w:bCs/>
          <w:sz w:val="20"/>
        </w:rPr>
        <w:t xml:space="preserve">Graduate Medical Education </w:t>
      </w:r>
      <w:r w:rsidR="00274092" w:rsidRPr="003C595D">
        <w:rPr>
          <w:rFonts w:ascii="Times New Roman" w:hAnsi="Times New Roman"/>
          <w:b/>
          <w:bCs/>
          <w:sz w:val="20"/>
        </w:rPr>
        <w:t>Program Improvement Plan Reviewer</w:t>
      </w:r>
      <w:r>
        <w:rPr>
          <w:rFonts w:ascii="Times New Roman" w:hAnsi="Times New Roman"/>
          <w:b/>
          <w:bCs/>
          <w:sz w:val="20"/>
        </w:rPr>
        <w:t xml:space="preserve"> for Hematology Transfusion Medicine Fellowship at Cleveland Clinic</w:t>
      </w:r>
    </w:p>
    <w:p w14:paraId="3FCB44BE" w14:textId="3A26FE10" w:rsidR="00274092" w:rsidRPr="003C595D" w:rsidRDefault="00A925FE" w:rsidP="00A02D0B">
      <w:pPr>
        <w:jc w:val="left"/>
        <w:rPr>
          <w:rFonts w:ascii="Times New Roman" w:hAnsi="Times New Roman"/>
          <w:bCs/>
          <w:sz w:val="20"/>
        </w:rPr>
      </w:pPr>
      <w:r>
        <w:rPr>
          <w:rFonts w:ascii="Times New Roman" w:hAnsi="Times New Roman"/>
          <w:bCs/>
          <w:sz w:val="20"/>
        </w:rPr>
        <w:t>7/</w:t>
      </w:r>
      <w:r w:rsidR="00274092" w:rsidRPr="003C595D">
        <w:rPr>
          <w:rFonts w:ascii="Times New Roman" w:hAnsi="Times New Roman"/>
          <w:bCs/>
          <w:sz w:val="20"/>
        </w:rPr>
        <w:t>2022</w:t>
      </w:r>
      <w:r>
        <w:rPr>
          <w:rFonts w:ascii="Times New Roman" w:hAnsi="Times New Roman"/>
          <w:bCs/>
          <w:sz w:val="20"/>
        </w:rPr>
        <w:t>; 7/2023; 7/</w:t>
      </w:r>
      <w:r w:rsidR="00274092" w:rsidRPr="003C595D">
        <w:rPr>
          <w:rFonts w:ascii="Times New Roman" w:hAnsi="Times New Roman"/>
          <w:bCs/>
          <w:sz w:val="20"/>
        </w:rPr>
        <w:t xml:space="preserve">2024   </w:t>
      </w:r>
    </w:p>
    <w:p w14:paraId="74191612" w14:textId="77777777" w:rsidR="00274092" w:rsidRPr="003C595D" w:rsidRDefault="00274092" w:rsidP="00274092">
      <w:pPr>
        <w:pStyle w:val="NoSpacing"/>
        <w:rPr>
          <w:rFonts w:ascii="Times New Roman" w:hAnsi="Times New Roman"/>
          <w:b/>
          <w:sz w:val="20"/>
        </w:rPr>
      </w:pPr>
    </w:p>
    <w:p w14:paraId="0170A3B5" w14:textId="77777777" w:rsidR="00274092" w:rsidRPr="003C595D" w:rsidRDefault="00274092" w:rsidP="00274092">
      <w:pPr>
        <w:pStyle w:val="NoSpacing"/>
        <w:rPr>
          <w:rFonts w:ascii="Times New Roman" w:hAnsi="Times New Roman"/>
          <w:b/>
          <w:sz w:val="20"/>
        </w:rPr>
      </w:pPr>
      <w:r w:rsidRPr="003C595D">
        <w:rPr>
          <w:rFonts w:ascii="Times New Roman" w:hAnsi="Times New Roman"/>
          <w:b/>
          <w:sz w:val="20"/>
        </w:rPr>
        <w:t>Research Assistant</w:t>
      </w:r>
    </w:p>
    <w:p w14:paraId="59451146" w14:textId="2233A27B" w:rsidR="00274092" w:rsidRPr="003C595D" w:rsidRDefault="00A925FE" w:rsidP="00274092">
      <w:pPr>
        <w:jc w:val="left"/>
        <w:textAlignment w:val="baseline"/>
        <w:rPr>
          <w:rFonts w:ascii="Times New Roman" w:hAnsi="Times New Roman"/>
          <w:sz w:val="20"/>
        </w:rPr>
      </w:pPr>
      <w:r>
        <w:rPr>
          <w:rFonts w:ascii="Times New Roman" w:hAnsi="Times New Roman"/>
          <w:sz w:val="20"/>
        </w:rPr>
        <w:t>6/</w:t>
      </w:r>
      <w:r w:rsidR="00274092" w:rsidRPr="003C595D">
        <w:rPr>
          <w:rFonts w:ascii="Times New Roman" w:hAnsi="Times New Roman"/>
          <w:sz w:val="20"/>
        </w:rPr>
        <w:t>2014-</w:t>
      </w:r>
      <w:r>
        <w:rPr>
          <w:rFonts w:ascii="Times New Roman" w:hAnsi="Times New Roman"/>
          <w:sz w:val="20"/>
        </w:rPr>
        <w:t>6/</w:t>
      </w:r>
      <w:r w:rsidR="00274092" w:rsidRPr="003C595D">
        <w:rPr>
          <w:rFonts w:ascii="Times New Roman" w:hAnsi="Times New Roman"/>
          <w:sz w:val="20"/>
        </w:rPr>
        <w:t>2018   Identification of Ca</w:t>
      </w:r>
      <w:r w:rsidR="00274092" w:rsidRPr="003C595D">
        <w:rPr>
          <w:rFonts w:ascii="Times New Roman" w:hAnsi="Times New Roman"/>
          <w:sz w:val="20"/>
          <w:vertAlign w:val="superscript"/>
        </w:rPr>
        <w:t>2+</w:t>
      </w:r>
      <w:r w:rsidR="00274092" w:rsidRPr="003C595D">
        <w:rPr>
          <w:rFonts w:ascii="Times New Roman" w:hAnsi="Times New Roman"/>
          <w:sz w:val="20"/>
        </w:rPr>
        <w:t>/CaM-dependent protein kinase (CaMKII) Isoforms and their Selective</w:t>
      </w:r>
    </w:p>
    <w:p w14:paraId="49B47EF3" w14:textId="0F4BCA33" w:rsidR="00274092" w:rsidRPr="003C595D" w:rsidRDefault="00274092" w:rsidP="00274092">
      <w:pPr>
        <w:jc w:val="left"/>
        <w:textAlignment w:val="baseline"/>
        <w:rPr>
          <w:rFonts w:ascii="Times New Roman" w:hAnsi="Times New Roman"/>
          <w:sz w:val="20"/>
        </w:rPr>
      </w:pPr>
      <w:r w:rsidRPr="003C595D">
        <w:rPr>
          <w:rFonts w:ascii="Times New Roman" w:hAnsi="Times New Roman"/>
          <w:sz w:val="20"/>
        </w:rPr>
        <w:t xml:space="preserve">                    </w:t>
      </w:r>
      <w:r w:rsidR="00A925FE">
        <w:rPr>
          <w:rFonts w:ascii="Times New Roman" w:hAnsi="Times New Roman"/>
          <w:sz w:val="20"/>
        </w:rPr>
        <w:t xml:space="preserve">      </w:t>
      </w:r>
      <w:r w:rsidRPr="003C595D">
        <w:rPr>
          <w:rFonts w:ascii="Times New Roman" w:hAnsi="Times New Roman"/>
          <w:sz w:val="20"/>
        </w:rPr>
        <w:t xml:space="preserve">Regulation by NADPH Oxidases in Failed Arteriovenous Fistula from Hemodialysis </w:t>
      </w:r>
    </w:p>
    <w:p w14:paraId="2C771163" w14:textId="2CE4BE71" w:rsidR="00274092" w:rsidRPr="003C595D" w:rsidRDefault="00274092" w:rsidP="00274092">
      <w:pPr>
        <w:jc w:val="left"/>
        <w:textAlignment w:val="baseline"/>
        <w:rPr>
          <w:rFonts w:ascii="Times New Roman" w:hAnsi="Times New Roman"/>
          <w:sz w:val="20"/>
        </w:rPr>
      </w:pPr>
      <w:r w:rsidRPr="003C595D">
        <w:rPr>
          <w:rFonts w:ascii="Times New Roman" w:hAnsi="Times New Roman"/>
          <w:sz w:val="20"/>
        </w:rPr>
        <w:t xml:space="preserve">                    </w:t>
      </w:r>
      <w:r w:rsidR="00A925FE">
        <w:rPr>
          <w:rFonts w:ascii="Times New Roman" w:hAnsi="Times New Roman"/>
          <w:sz w:val="20"/>
        </w:rPr>
        <w:t xml:space="preserve">      </w:t>
      </w:r>
      <w:r w:rsidRPr="003C595D">
        <w:rPr>
          <w:rFonts w:ascii="Times New Roman" w:hAnsi="Times New Roman"/>
          <w:sz w:val="20"/>
        </w:rPr>
        <w:t>Patients</w:t>
      </w:r>
    </w:p>
    <w:p w14:paraId="6EE2C606" w14:textId="77777777" w:rsidR="00274092" w:rsidRPr="003C595D" w:rsidRDefault="00274092" w:rsidP="00274092">
      <w:pPr>
        <w:numPr>
          <w:ilvl w:val="0"/>
          <w:numId w:val="5"/>
        </w:numPr>
        <w:jc w:val="left"/>
        <w:textAlignment w:val="baseline"/>
        <w:rPr>
          <w:rFonts w:ascii="Times New Roman" w:hAnsi="Times New Roman"/>
          <w:sz w:val="20"/>
        </w:rPr>
      </w:pPr>
      <w:r w:rsidRPr="003C595D">
        <w:rPr>
          <w:rFonts w:ascii="Times New Roman" w:hAnsi="Times New Roman"/>
          <w:sz w:val="20"/>
        </w:rPr>
        <w:t>Role: Thesis defense, proposal writing, conference poster and podium presentations, western blot, qPCR, immunofluorescence</w:t>
      </w:r>
    </w:p>
    <w:p w14:paraId="330C4201" w14:textId="048EECA3" w:rsidR="00274092" w:rsidRPr="000511D8" w:rsidRDefault="00274092" w:rsidP="00274092">
      <w:pPr>
        <w:numPr>
          <w:ilvl w:val="0"/>
          <w:numId w:val="5"/>
        </w:numPr>
        <w:jc w:val="left"/>
        <w:textAlignment w:val="baseline"/>
        <w:rPr>
          <w:rFonts w:ascii="Times New Roman" w:hAnsi="Times New Roman"/>
          <w:sz w:val="20"/>
        </w:rPr>
      </w:pPr>
      <w:r w:rsidRPr="003C595D">
        <w:rPr>
          <w:rFonts w:ascii="Times New Roman" w:hAnsi="Times New Roman"/>
          <w:sz w:val="20"/>
        </w:rPr>
        <w:t>Albany Medical College Department of Molecular and Cellular Physiology  </w:t>
      </w:r>
    </w:p>
    <w:p w14:paraId="784CFDB9" w14:textId="588B3C95" w:rsidR="00274092" w:rsidRPr="003C595D" w:rsidRDefault="00AE2FB1" w:rsidP="00274092">
      <w:pPr>
        <w:jc w:val="left"/>
        <w:textAlignment w:val="baseline"/>
        <w:rPr>
          <w:rFonts w:ascii="Times New Roman" w:hAnsi="Times New Roman"/>
          <w:sz w:val="20"/>
        </w:rPr>
      </w:pPr>
      <w:r>
        <w:rPr>
          <w:rFonts w:ascii="Times New Roman" w:hAnsi="Times New Roman"/>
          <w:sz w:val="20"/>
        </w:rPr>
        <w:t>6-8/2013</w:t>
      </w:r>
      <w:r w:rsidR="00274092" w:rsidRPr="003C595D">
        <w:rPr>
          <w:rFonts w:ascii="Times New Roman" w:hAnsi="Times New Roman"/>
          <w:sz w:val="20"/>
        </w:rPr>
        <w:t xml:space="preserve">      </w:t>
      </w:r>
      <w:r>
        <w:rPr>
          <w:rFonts w:ascii="Times New Roman" w:hAnsi="Times New Roman"/>
          <w:sz w:val="20"/>
        </w:rPr>
        <w:t xml:space="preserve">      </w:t>
      </w:r>
      <w:r w:rsidR="00274092" w:rsidRPr="003C595D">
        <w:rPr>
          <w:rFonts w:ascii="Times New Roman" w:hAnsi="Times New Roman"/>
          <w:sz w:val="20"/>
        </w:rPr>
        <w:t>Effect of Lipid Droplet Associated Hydrolase (LDAH) Deficiency on Genes Involved in</w:t>
      </w:r>
    </w:p>
    <w:p w14:paraId="3CAE887C" w14:textId="709FF8FE" w:rsidR="00274092" w:rsidRPr="003C595D" w:rsidRDefault="00AE2FB1" w:rsidP="00274092">
      <w:pPr>
        <w:jc w:val="left"/>
        <w:textAlignment w:val="baseline"/>
        <w:rPr>
          <w:rFonts w:ascii="Times New Roman" w:hAnsi="Times New Roman"/>
          <w:sz w:val="20"/>
        </w:rPr>
      </w:pPr>
      <w:r>
        <w:rPr>
          <w:rFonts w:ascii="Times New Roman" w:hAnsi="Times New Roman"/>
          <w:sz w:val="20"/>
        </w:rPr>
        <w:t xml:space="preserve">                           </w:t>
      </w:r>
      <w:r w:rsidR="00274092" w:rsidRPr="003C595D">
        <w:rPr>
          <w:rFonts w:ascii="Times New Roman" w:hAnsi="Times New Roman"/>
          <w:sz w:val="20"/>
        </w:rPr>
        <w:t>Free Fatty Acid Metabolism at </w:t>
      </w:r>
    </w:p>
    <w:p w14:paraId="0EB6D4A4" w14:textId="77777777" w:rsidR="00274092" w:rsidRPr="003C595D" w:rsidRDefault="00274092" w:rsidP="00274092">
      <w:pPr>
        <w:numPr>
          <w:ilvl w:val="0"/>
          <w:numId w:val="5"/>
        </w:numPr>
        <w:jc w:val="left"/>
        <w:textAlignment w:val="baseline"/>
        <w:rPr>
          <w:rFonts w:ascii="Times New Roman" w:hAnsi="Times New Roman"/>
          <w:sz w:val="20"/>
        </w:rPr>
      </w:pPr>
      <w:r w:rsidRPr="003C595D">
        <w:rPr>
          <w:rFonts w:ascii="Times New Roman" w:hAnsi="Times New Roman"/>
          <w:sz w:val="20"/>
        </w:rPr>
        <w:t>Role: Design of study, western blot, qPCR</w:t>
      </w:r>
    </w:p>
    <w:p w14:paraId="1C7202AE" w14:textId="293D225F" w:rsidR="00E04A1D" w:rsidRPr="000511D8" w:rsidRDefault="00274092" w:rsidP="00E04A1D">
      <w:pPr>
        <w:numPr>
          <w:ilvl w:val="0"/>
          <w:numId w:val="5"/>
        </w:numPr>
        <w:jc w:val="left"/>
        <w:textAlignment w:val="baseline"/>
        <w:rPr>
          <w:rFonts w:ascii="Times New Roman" w:hAnsi="Times New Roman"/>
          <w:sz w:val="20"/>
        </w:rPr>
      </w:pPr>
      <w:r w:rsidRPr="003C595D">
        <w:rPr>
          <w:rFonts w:ascii="Times New Roman" w:hAnsi="Times New Roman"/>
          <w:sz w:val="20"/>
        </w:rPr>
        <w:t>Albany Medical College Department of Molecular and Cellular Physiology  </w:t>
      </w:r>
    </w:p>
    <w:p w14:paraId="24450197" w14:textId="77777777" w:rsidR="000511D8" w:rsidRDefault="000511D8" w:rsidP="00274092">
      <w:pPr>
        <w:jc w:val="left"/>
        <w:textAlignment w:val="baseline"/>
        <w:rPr>
          <w:rFonts w:ascii="Times New Roman" w:hAnsi="Times New Roman"/>
          <w:b/>
          <w:bCs/>
          <w:sz w:val="20"/>
        </w:rPr>
      </w:pPr>
    </w:p>
    <w:p w14:paraId="65E2D466" w14:textId="7A18CB87" w:rsidR="000511D8" w:rsidRDefault="00E04A1D" w:rsidP="00274092">
      <w:pPr>
        <w:jc w:val="left"/>
        <w:textAlignment w:val="baseline"/>
        <w:rPr>
          <w:rFonts w:ascii="Times New Roman" w:hAnsi="Times New Roman"/>
          <w:sz w:val="20"/>
        </w:rPr>
      </w:pPr>
      <w:r>
        <w:rPr>
          <w:rFonts w:ascii="Times New Roman" w:hAnsi="Times New Roman"/>
          <w:b/>
          <w:bCs/>
          <w:sz w:val="20"/>
        </w:rPr>
        <w:t>Science and Technology Entry Program (STEP) Tutor</w:t>
      </w:r>
      <w:r w:rsidR="00274092" w:rsidRPr="003C595D">
        <w:rPr>
          <w:rFonts w:ascii="Times New Roman" w:hAnsi="Times New Roman"/>
          <w:sz w:val="20"/>
        </w:rPr>
        <w:t> </w:t>
      </w:r>
    </w:p>
    <w:p w14:paraId="55C85FF3" w14:textId="039DA444" w:rsidR="00274092" w:rsidRPr="003C595D" w:rsidRDefault="00AE2FB1" w:rsidP="00274092">
      <w:pPr>
        <w:jc w:val="left"/>
        <w:textAlignment w:val="baseline"/>
        <w:rPr>
          <w:rFonts w:ascii="Times New Roman" w:hAnsi="Times New Roman"/>
          <w:sz w:val="20"/>
        </w:rPr>
      </w:pPr>
      <w:r>
        <w:rPr>
          <w:rFonts w:ascii="Times New Roman" w:hAnsi="Times New Roman"/>
          <w:sz w:val="20"/>
        </w:rPr>
        <w:t>6/</w:t>
      </w:r>
      <w:r w:rsidR="00274092" w:rsidRPr="003C595D">
        <w:rPr>
          <w:rFonts w:ascii="Times New Roman" w:hAnsi="Times New Roman"/>
          <w:sz w:val="20"/>
        </w:rPr>
        <w:t>2014-</w:t>
      </w:r>
      <w:r>
        <w:rPr>
          <w:rFonts w:ascii="Times New Roman" w:hAnsi="Times New Roman"/>
          <w:sz w:val="20"/>
        </w:rPr>
        <w:t>6/</w:t>
      </w:r>
      <w:r w:rsidR="00274092" w:rsidRPr="003C595D">
        <w:rPr>
          <w:rFonts w:ascii="Times New Roman" w:hAnsi="Times New Roman"/>
          <w:sz w:val="20"/>
        </w:rPr>
        <w:t xml:space="preserve">2016   </w:t>
      </w:r>
    </w:p>
    <w:sectPr w:rsidR="00274092" w:rsidRPr="003C595D" w:rsidSect="00D77476">
      <w:footerReference w:type="even" r:id="rId8"/>
      <w:footerReference w:type="default" r:id="rId9"/>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E8A24" w14:textId="77777777" w:rsidR="00A92D27" w:rsidRDefault="00A92D27">
      <w:pPr>
        <w:pStyle w:val="Address2"/>
      </w:pPr>
      <w:r>
        <w:separator/>
      </w:r>
    </w:p>
  </w:endnote>
  <w:endnote w:type="continuationSeparator" w:id="0">
    <w:p w14:paraId="20034849" w14:textId="77777777" w:rsidR="00A92D27" w:rsidRDefault="00A92D27">
      <w:pPr>
        <w:pStyle w:val="Address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39490A34" w:rsidR="00BB06C2" w:rsidRDefault="00BB06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F0B00">
      <w:rPr>
        <w:rStyle w:val="PageNumber"/>
        <w:noProof/>
      </w:rPr>
      <w:t>1</w:t>
    </w:r>
    <w:r>
      <w:rPr>
        <w:rStyle w:val="PageNumber"/>
      </w:rPr>
      <w:fldChar w:fldCharType="end"/>
    </w:r>
  </w:p>
  <w:p w14:paraId="769D0D3C" w14:textId="77777777" w:rsidR="00BB06C2" w:rsidRDefault="00BB06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CC4" w14:textId="77777777" w:rsidR="00BB06C2" w:rsidRDefault="00BB06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670D9">
      <w:rPr>
        <w:rStyle w:val="PageNumber"/>
        <w:noProof/>
      </w:rPr>
      <w:t>5</w:t>
    </w:r>
    <w:r>
      <w:rPr>
        <w:rStyle w:val="PageNumber"/>
      </w:rPr>
      <w:fldChar w:fldCharType="end"/>
    </w:r>
  </w:p>
  <w:p w14:paraId="649841BE" w14:textId="77777777" w:rsidR="00BB06C2" w:rsidRDefault="00BB06C2">
    <w:pPr>
      <w:pStyle w:val="Footer"/>
      <w:tabs>
        <w:tab w:val="clear" w:pos="7320"/>
        <w:tab w:val="left" w:pos="7875"/>
      </w:tabs>
      <w:jc w:val="both"/>
      <w:rPr>
        <w:sz w:val="16"/>
      </w:rPr>
    </w:pPr>
    <w:r>
      <w:t>1</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D296B" w14:textId="77777777" w:rsidR="00A92D27" w:rsidRDefault="00A92D27">
      <w:pPr>
        <w:pStyle w:val="Address2"/>
      </w:pPr>
      <w:r>
        <w:separator/>
      </w:r>
    </w:p>
  </w:footnote>
  <w:footnote w:type="continuationSeparator" w:id="0">
    <w:p w14:paraId="0918D4E2" w14:textId="77777777" w:rsidR="00A92D27" w:rsidRDefault="00A92D27">
      <w:pPr>
        <w:pStyle w:val="Address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Achievement"/>
      <w:lvlText w:val="*"/>
      <w:lvlJc w:val="left"/>
    </w:lvl>
  </w:abstractNum>
  <w:abstractNum w:abstractNumId="1" w15:restartNumberingAfterBreak="0">
    <w:nsid w:val="0D3D1DC4"/>
    <w:multiLevelType w:val="hybridMultilevel"/>
    <w:tmpl w:val="62B05BC8"/>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 w15:restartNumberingAfterBreak="0">
    <w:nsid w:val="248A0881"/>
    <w:multiLevelType w:val="hybridMultilevel"/>
    <w:tmpl w:val="BC92BC5E"/>
    <w:lvl w:ilvl="0" w:tplc="D256DD36">
      <w:start w:val="1"/>
      <w:numFmt w:val="bullet"/>
      <w:lvlText w:val=""/>
      <w:lvlJc w:val="left"/>
      <w:pPr>
        <w:ind w:left="720" w:hanging="360"/>
      </w:pPr>
      <w:rPr>
        <w:rFonts w:ascii="Symbol" w:hAnsi="Symbol" w:hint="default"/>
      </w:rPr>
    </w:lvl>
    <w:lvl w:ilvl="1" w:tplc="EACE8D7C">
      <w:start w:val="1"/>
      <w:numFmt w:val="bullet"/>
      <w:lvlText w:val="o"/>
      <w:lvlJc w:val="left"/>
      <w:pPr>
        <w:ind w:left="1440" w:hanging="360"/>
      </w:pPr>
      <w:rPr>
        <w:rFonts w:ascii="Courier New" w:hAnsi="Courier New" w:hint="default"/>
      </w:rPr>
    </w:lvl>
    <w:lvl w:ilvl="2" w:tplc="4230BEB6">
      <w:start w:val="1"/>
      <w:numFmt w:val="bullet"/>
      <w:lvlText w:val=""/>
      <w:lvlJc w:val="left"/>
      <w:pPr>
        <w:ind w:left="2160" w:hanging="360"/>
      </w:pPr>
      <w:rPr>
        <w:rFonts w:ascii="Wingdings" w:hAnsi="Wingdings" w:hint="default"/>
      </w:rPr>
    </w:lvl>
    <w:lvl w:ilvl="3" w:tplc="D9845D70">
      <w:start w:val="1"/>
      <w:numFmt w:val="bullet"/>
      <w:lvlText w:val=""/>
      <w:lvlJc w:val="left"/>
      <w:pPr>
        <w:ind w:left="2880" w:hanging="360"/>
      </w:pPr>
      <w:rPr>
        <w:rFonts w:ascii="Symbol" w:hAnsi="Symbol" w:hint="default"/>
      </w:rPr>
    </w:lvl>
    <w:lvl w:ilvl="4" w:tplc="FFA40082">
      <w:start w:val="1"/>
      <w:numFmt w:val="bullet"/>
      <w:lvlText w:val="o"/>
      <w:lvlJc w:val="left"/>
      <w:pPr>
        <w:ind w:left="3600" w:hanging="360"/>
      </w:pPr>
      <w:rPr>
        <w:rFonts w:ascii="Courier New" w:hAnsi="Courier New" w:hint="default"/>
      </w:rPr>
    </w:lvl>
    <w:lvl w:ilvl="5" w:tplc="BC967F24">
      <w:start w:val="1"/>
      <w:numFmt w:val="bullet"/>
      <w:lvlText w:val=""/>
      <w:lvlJc w:val="left"/>
      <w:pPr>
        <w:ind w:left="4320" w:hanging="360"/>
      </w:pPr>
      <w:rPr>
        <w:rFonts w:ascii="Wingdings" w:hAnsi="Wingdings" w:hint="default"/>
      </w:rPr>
    </w:lvl>
    <w:lvl w:ilvl="6" w:tplc="0C30F5F8">
      <w:start w:val="1"/>
      <w:numFmt w:val="bullet"/>
      <w:lvlText w:val=""/>
      <w:lvlJc w:val="left"/>
      <w:pPr>
        <w:ind w:left="5040" w:hanging="360"/>
      </w:pPr>
      <w:rPr>
        <w:rFonts w:ascii="Symbol" w:hAnsi="Symbol" w:hint="default"/>
      </w:rPr>
    </w:lvl>
    <w:lvl w:ilvl="7" w:tplc="E0EEA568">
      <w:start w:val="1"/>
      <w:numFmt w:val="bullet"/>
      <w:lvlText w:val="o"/>
      <w:lvlJc w:val="left"/>
      <w:pPr>
        <w:ind w:left="5760" w:hanging="360"/>
      </w:pPr>
      <w:rPr>
        <w:rFonts w:ascii="Courier New" w:hAnsi="Courier New" w:hint="default"/>
      </w:rPr>
    </w:lvl>
    <w:lvl w:ilvl="8" w:tplc="223CC27E">
      <w:start w:val="1"/>
      <w:numFmt w:val="bullet"/>
      <w:lvlText w:val=""/>
      <w:lvlJc w:val="left"/>
      <w:pPr>
        <w:ind w:left="6480" w:hanging="360"/>
      </w:pPr>
      <w:rPr>
        <w:rFonts w:ascii="Wingdings" w:hAnsi="Wingdings" w:hint="default"/>
      </w:rPr>
    </w:lvl>
  </w:abstractNum>
  <w:abstractNum w:abstractNumId="3" w15:restartNumberingAfterBreak="0">
    <w:nsid w:val="3A237EA1"/>
    <w:multiLevelType w:val="hybridMultilevel"/>
    <w:tmpl w:val="7EDC3368"/>
    <w:lvl w:ilvl="0" w:tplc="38B4D112">
      <w:start w:val="2017"/>
      <w:numFmt w:val="bullet"/>
      <w:lvlText w:val="-"/>
      <w:lvlJc w:val="left"/>
      <w:pPr>
        <w:ind w:left="72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465468"/>
    <w:multiLevelType w:val="hybridMultilevel"/>
    <w:tmpl w:val="BEB6BF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79933662">
    <w:abstractNumId w:val="2"/>
  </w:num>
  <w:num w:numId="2" w16cid:durableId="1926305214">
    <w:abstractNumId w:val="0"/>
    <w:lvlOverride w:ilvl="0">
      <w:lvl w:ilvl="0">
        <w:start w:val="1"/>
        <w:numFmt w:val="bullet"/>
        <w:pStyle w:val="Achievement"/>
        <w:lvlText w:val=""/>
        <w:legacy w:legacy="1" w:legacySpace="0" w:legacyIndent="240"/>
        <w:lvlJc w:val="left"/>
        <w:pPr>
          <w:ind w:left="240" w:hanging="240"/>
        </w:pPr>
        <w:rPr>
          <w:rFonts w:ascii="Wingdings" w:hAnsi="Wingdings"/>
          <w:sz w:val="12"/>
        </w:rPr>
      </w:lvl>
    </w:lvlOverride>
  </w:num>
  <w:num w:numId="3" w16cid:durableId="8411993">
    <w:abstractNumId w:val="3"/>
  </w:num>
  <w:num w:numId="4" w16cid:durableId="857548276">
    <w:abstractNumId w:val="4"/>
  </w:num>
  <w:num w:numId="5" w16cid:durableId="95237080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65"/>
  <w:drawingGridVerticalSpacing w:val="11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ResumeStyle" w:val="2"/>
    <w:docVar w:name="Resume Post Wizard Balloon" w:val="0"/>
  </w:docVars>
  <w:rsids>
    <w:rsidRoot w:val="00747AD3"/>
    <w:rsid w:val="00004AC7"/>
    <w:rsid w:val="00006B86"/>
    <w:rsid w:val="0001015F"/>
    <w:rsid w:val="00012468"/>
    <w:rsid w:val="00032025"/>
    <w:rsid w:val="000339DA"/>
    <w:rsid w:val="000420C4"/>
    <w:rsid w:val="00046B8B"/>
    <w:rsid w:val="00050947"/>
    <w:rsid w:val="000511D8"/>
    <w:rsid w:val="00052D84"/>
    <w:rsid w:val="000606C8"/>
    <w:rsid w:val="000676D7"/>
    <w:rsid w:val="00074326"/>
    <w:rsid w:val="00083A34"/>
    <w:rsid w:val="00083D3A"/>
    <w:rsid w:val="000867D5"/>
    <w:rsid w:val="00087402"/>
    <w:rsid w:val="00093A83"/>
    <w:rsid w:val="00095691"/>
    <w:rsid w:val="000A5E02"/>
    <w:rsid w:val="000B1173"/>
    <w:rsid w:val="000B1BA3"/>
    <w:rsid w:val="000B7BA6"/>
    <w:rsid w:val="000C0426"/>
    <w:rsid w:val="000C0722"/>
    <w:rsid w:val="000C108A"/>
    <w:rsid w:val="000C3F58"/>
    <w:rsid w:val="000C4F94"/>
    <w:rsid w:val="000C5C5D"/>
    <w:rsid w:val="000D2727"/>
    <w:rsid w:val="000D3D7E"/>
    <w:rsid w:val="000D4B1E"/>
    <w:rsid w:val="000D6629"/>
    <w:rsid w:val="000D7507"/>
    <w:rsid w:val="000F1FAA"/>
    <w:rsid w:val="000F401E"/>
    <w:rsid w:val="00113D17"/>
    <w:rsid w:val="00114A59"/>
    <w:rsid w:val="00123BD7"/>
    <w:rsid w:val="00125EBA"/>
    <w:rsid w:val="0013622B"/>
    <w:rsid w:val="00153F96"/>
    <w:rsid w:val="00162B04"/>
    <w:rsid w:val="00162F10"/>
    <w:rsid w:val="001668E5"/>
    <w:rsid w:val="00167A53"/>
    <w:rsid w:val="00171AE9"/>
    <w:rsid w:val="00171E4E"/>
    <w:rsid w:val="0017530B"/>
    <w:rsid w:val="001753EF"/>
    <w:rsid w:val="00175A3F"/>
    <w:rsid w:val="00176236"/>
    <w:rsid w:val="00176FE5"/>
    <w:rsid w:val="00181F6E"/>
    <w:rsid w:val="0018586F"/>
    <w:rsid w:val="00194346"/>
    <w:rsid w:val="001957CD"/>
    <w:rsid w:val="001A0F90"/>
    <w:rsid w:val="001A2909"/>
    <w:rsid w:val="001A5D26"/>
    <w:rsid w:val="001B742D"/>
    <w:rsid w:val="001C721C"/>
    <w:rsid w:val="001E745A"/>
    <w:rsid w:val="001F3DFE"/>
    <w:rsid w:val="00204836"/>
    <w:rsid w:val="002103E2"/>
    <w:rsid w:val="00212D1E"/>
    <w:rsid w:val="00215F3A"/>
    <w:rsid w:val="0022256E"/>
    <w:rsid w:val="002311A9"/>
    <w:rsid w:val="00240567"/>
    <w:rsid w:val="0024486D"/>
    <w:rsid w:val="00246231"/>
    <w:rsid w:val="0025240D"/>
    <w:rsid w:val="00257743"/>
    <w:rsid w:val="0026667A"/>
    <w:rsid w:val="00273B97"/>
    <w:rsid w:val="00274092"/>
    <w:rsid w:val="00274744"/>
    <w:rsid w:val="00277235"/>
    <w:rsid w:val="002823CE"/>
    <w:rsid w:val="00285B0C"/>
    <w:rsid w:val="002943D6"/>
    <w:rsid w:val="0029584F"/>
    <w:rsid w:val="002B1161"/>
    <w:rsid w:val="002B36B0"/>
    <w:rsid w:val="002B6B34"/>
    <w:rsid w:val="002C70E8"/>
    <w:rsid w:val="002D2096"/>
    <w:rsid w:val="002E47C2"/>
    <w:rsid w:val="002E536D"/>
    <w:rsid w:val="002F0851"/>
    <w:rsid w:val="002F141F"/>
    <w:rsid w:val="002F4ED1"/>
    <w:rsid w:val="002F6A93"/>
    <w:rsid w:val="00304EB7"/>
    <w:rsid w:val="00305609"/>
    <w:rsid w:val="003058D2"/>
    <w:rsid w:val="00314591"/>
    <w:rsid w:val="0032061E"/>
    <w:rsid w:val="00324246"/>
    <w:rsid w:val="003339B1"/>
    <w:rsid w:val="003376A8"/>
    <w:rsid w:val="00340B64"/>
    <w:rsid w:val="00346020"/>
    <w:rsid w:val="00351F84"/>
    <w:rsid w:val="00361A5F"/>
    <w:rsid w:val="00362524"/>
    <w:rsid w:val="00364548"/>
    <w:rsid w:val="003670D9"/>
    <w:rsid w:val="00367E8D"/>
    <w:rsid w:val="00370A25"/>
    <w:rsid w:val="003713CF"/>
    <w:rsid w:val="00373F95"/>
    <w:rsid w:val="00374CD6"/>
    <w:rsid w:val="003819BC"/>
    <w:rsid w:val="003936A0"/>
    <w:rsid w:val="003A1EC4"/>
    <w:rsid w:val="003A26D6"/>
    <w:rsid w:val="003B1801"/>
    <w:rsid w:val="003C3872"/>
    <w:rsid w:val="003C4580"/>
    <w:rsid w:val="003C595D"/>
    <w:rsid w:val="003D2FFA"/>
    <w:rsid w:val="003D4FB4"/>
    <w:rsid w:val="003D548C"/>
    <w:rsid w:val="003E005E"/>
    <w:rsid w:val="003E143C"/>
    <w:rsid w:val="003F30A9"/>
    <w:rsid w:val="003F3D94"/>
    <w:rsid w:val="003F68D8"/>
    <w:rsid w:val="003F7340"/>
    <w:rsid w:val="00402B36"/>
    <w:rsid w:val="00407E45"/>
    <w:rsid w:val="00416AE7"/>
    <w:rsid w:val="004208F0"/>
    <w:rsid w:val="004250A6"/>
    <w:rsid w:val="00432EF8"/>
    <w:rsid w:val="00446DB0"/>
    <w:rsid w:val="004500E7"/>
    <w:rsid w:val="00454624"/>
    <w:rsid w:val="00457D32"/>
    <w:rsid w:val="00457F76"/>
    <w:rsid w:val="004614FD"/>
    <w:rsid w:val="00471ED5"/>
    <w:rsid w:val="00487E32"/>
    <w:rsid w:val="00492B19"/>
    <w:rsid w:val="004A078A"/>
    <w:rsid w:val="004C07B0"/>
    <w:rsid w:val="004C3075"/>
    <w:rsid w:val="004C6164"/>
    <w:rsid w:val="004C698A"/>
    <w:rsid w:val="004C6A73"/>
    <w:rsid w:val="004C7C3E"/>
    <w:rsid w:val="004D1804"/>
    <w:rsid w:val="004D3E0C"/>
    <w:rsid w:val="004D577C"/>
    <w:rsid w:val="004E11AE"/>
    <w:rsid w:val="004E1E24"/>
    <w:rsid w:val="004E27D9"/>
    <w:rsid w:val="004E75E4"/>
    <w:rsid w:val="004F0785"/>
    <w:rsid w:val="004F3984"/>
    <w:rsid w:val="00500CC9"/>
    <w:rsid w:val="005214C5"/>
    <w:rsid w:val="00525844"/>
    <w:rsid w:val="00534E8E"/>
    <w:rsid w:val="00536B62"/>
    <w:rsid w:val="00537A82"/>
    <w:rsid w:val="00560943"/>
    <w:rsid w:val="005626A6"/>
    <w:rsid w:val="00573193"/>
    <w:rsid w:val="00573F91"/>
    <w:rsid w:val="00584E3E"/>
    <w:rsid w:val="00590079"/>
    <w:rsid w:val="005917AE"/>
    <w:rsid w:val="00592BE7"/>
    <w:rsid w:val="0059729E"/>
    <w:rsid w:val="005A0CD7"/>
    <w:rsid w:val="005B03F4"/>
    <w:rsid w:val="005B07AE"/>
    <w:rsid w:val="005B2979"/>
    <w:rsid w:val="005B4978"/>
    <w:rsid w:val="005B6C56"/>
    <w:rsid w:val="005B702A"/>
    <w:rsid w:val="005B70DF"/>
    <w:rsid w:val="005C0163"/>
    <w:rsid w:val="005C1490"/>
    <w:rsid w:val="005C38E1"/>
    <w:rsid w:val="005D00E6"/>
    <w:rsid w:val="005D1026"/>
    <w:rsid w:val="005D4079"/>
    <w:rsid w:val="005F0829"/>
    <w:rsid w:val="005F5840"/>
    <w:rsid w:val="0060007F"/>
    <w:rsid w:val="00600BDA"/>
    <w:rsid w:val="00602A47"/>
    <w:rsid w:val="0060544B"/>
    <w:rsid w:val="00606AF9"/>
    <w:rsid w:val="0060743E"/>
    <w:rsid w:val="00630967"/>
    <w:rsid w:val="006406A2"/>
    <w:rsid w:val="00644244"/>
    <w:rsid w:val="006459DF"/>
    <w:rsid w:val="00675034"/>
    <w:rsid w:val="00675AB6"/>
    <w:rsid w:val="00687CCF"/>
    <w:rsid w:val="00695176"/>
    <w:rsid w:val="006951F6"/>
    <w:rsid w:val="00697D03"/>
    <w:rsid w:val="006A2EA7"/>
    <w:rsid w:val="006A4A08"/>
    <w:rsid w:val="006B2097"/>
    <w:rsid w:val="006B252E"/>
    <w:rsid w:val="006B25C7"/>
    <w:rsid w:val="006B4F0F"/>
    <w:rsid w:val="006B6339"/>
    <w:rsid w:val="006C16D3"/>
    <w:rsid w:val="006C2C0F"/>
    <w:rsid w:val="006C427D"/>
    <w:rsid w:val="006C608A"/>
    <w:rsid w:val="006C61C4"/>
    <w:rsid w:val="006C781C"/>
    <w:rsid w:val="006D3032"/>
    <w:rsid w:val="006E464A"/>
    <w:rsid w:val="006E6150"/>
    <w:rsid w:val="006E71A7"/>
    <w:rsid w:val="007002BF"/>
    <w:rsid w:val="00707790"/>
    <w:rsid w:val="00710F2A"/>
    <w:rsid w:val="007119B0"/>
    <w:rsid w:val="00712A13"/>
    <w:rsid w:val="007135FC"/>
    <w:rsid w:val="00740EEE"/>
    <w:rsid w:val="00742F6C"/>
    <w:rsid w:val="00744196"/>
    <w:rsid w:val="00747AD3"/>
    <w:rsid w:val="00753453"/>
    <w:rsid w:val="00765B4B"/>
    <w:rsid w:val="00766553"/>
    <w:rsid w:val="00771BFA"/>
    <w:rsid w:val="0077203E"/>
    <w:rsid w:val="00780783"/>
    <w:rsid w:val="0078218D"/>
    <w:rsid w:val="0078223F"/>
    <w:rsid w:val="007A1750"/>
    <w:rsid w:val="007A725A"/>
    <w:rsid w:val="007C276B"/>
    <w:rsid w:val="007C56FE"/>
    <w:rsid w:val="007C66DE"/>
    <w:rsid w:val="007D1BAF"/>
    <w:rsid w:val="007D62E7"/>
    <w:rsid w:val="007E0274"/>
    <w:rsid w:val="007E34A9"/>
    <w:rsid w:val="007E44AB"/>
    <w:rsid w:val="007F3BBD"/>
    <w:rsid w:val="007F6241"/>
    <w:rsid w:val="007F6EAB"/>
    <w:rsid w:val="007F74C9"/>
    <w:rsid w:val="007F7E9D"/>
    <w:rsid w:val="008016AA"/>
    <w:rsid w:val="00806FD1"/>
    <w:rsid w:val="00810171"/>
    <w:rsid w:val="00820A3B"/>
    <w:rsid w:val="008265B1"/>
    <w:rsid w:val="00831C12"/>
    <w:rsid w:val="00831DF9"/>
    <w:rsid w:val="00835229"/>
    <w:rsid w:val="00842D91"/>
    <w:rsid w:val="008436F1"/>
    <w:rsid w:val="00850E07"/>
    <w:rsid w:val="0085793B"/>
    <w:rsid w:val="008614B5"/>
    <w:rsid w:val="00872FF1"/>
    <w:rsid w:val="00880932"/>
    <w:rsid w:val="0088188D"/>
    <w:rsid w:val="00891C08"/>
    <w:rsid w:val="008A2A50"/>
    <w:rsid w:val="008A6577"/>
    <w:rsid w:val="008A718A"/>
    <w:rsid w:val="008C094E"/>
    <w:rsid w:val="008C3CB2"/>
    <w:rsid w:val="008D0180"/>
    <w:rsid w:val="008D0C56"/>
    <w:rsid w:val="008D2B52"/>
    <w:rsid w:val="008D30BC"/>
    <w:rsid w:val="008D48C3"/>
    <w:rsid w:val="008E3574"/>
    <w:rsid w:val="008E55F7"/>
    <w:rsid w:val="008F24FC"/>
    <w:rsid w:val="008F54B1"/>
    <w:rsid w:val="008F68CA"/>
    <w:rsid w:val="00910BB7"/>
    <w:rsid w:val="009123B0"/>
    <w:rsid w:val="00913980"/>
    <w:rsid w:val="00917E08"/>
    <w:rsid w:val="0093510A"/>
    <w:rsid w:val="0094035A"/>
    <w:rsid w:val="00940824"/>
    <w:rsid w:val="00942994"/>
    <w:rsid w:val="0095051D"/>
    <w:rsid w:val="00950DCC"/>
    <w:rsid w:val="009535DE"/>
    <w:rsid w:val="00953E9F"/>
    <w:rsid w:val="00956724"/>
    <w:rsid w:val="00971ED4"/>
    <w:rsid w:val="00986214"/>
    <w:rsid w:val="009A0A92"/>
    <w:rsid w:val="009A396C"/>
    <w:rsid w:val="009A7CBF"/>
    <w:rsid w:val="009C221A"/>
    <w:rsid w:val="009C7FA6"/>
    <w:rsid w:val="009D65F7"/>
    <w:rsid w:val="009F1963"/>
    <w:rsid w:val="009F4256"/>
    <w:rsid w:val="009F56C5"/>
    <w:rsid w:val="009F5AA0"/>
    <w:rsid w:val="00A02D0B"/>
    <w:rsid w:val="00A15F1A"/>
    <w:rsid w:val="00A254E1"/>
    <w:rsid w:val="00A25E96"/>
    <w:rsid w:val="00A3565B"/>
    <w:rsid w:val="00A3589C"/>
    <w:rsid w:val="00A40A17"/>
    <w:rsid w:val="00A52661"/>
    <w:rsid w:val="00A54655"/>
    <w:rsid w:val="00A54A4A"/>
    <w:rsid w:val="00A62134"/>
    <w:rsid w:val="00A67C2A"/>
    <w:rsid w:val="00A82871"/>
    <w:rsid w:val="00A858A1"/>
    <w:rsid w:val="00A92430"/>
    <w:rsid w:val="00A925FE"/>
    <w:rsid w:val="00A92D27"/>
    <w:rsid w:val="00AA278A"/>
    <w:rsid w:val="00AB0166"/>
    <w:rsid w:val="00AB1F9E"/>
    <w:rsid w:val="00AD1512"/>
    <w:rsid w:val="00AD2147"/>
    <w:rsid w:val="00AD601F"/>
    <w:rsid w:val="00AE0ACB"/>
    <w:rsid w:val="00AE2AF8"/>
    <w:rsid w:val="00AE2FB1"/>
    <w:rsid w:val="00AE41FC"/>
    <w:rsid w:val="00AE722D"/>
    <w:rsid w:val="00AE7293"/>
    <w:rsid w:val="00AF0B00"/>
    <w:rsid w:val="00AF2463"/>
    <w:rsid w:val="00AF7AB1"/>
    <w:rsid w:val="00AF7BE8"/>
    <w:rsid w:val="00B0183B"/>
    <w:rsid w:val="00B1486A"/>
    <w:rsid w:val="00B16A02"/>
    <w:rsid w:val="00B2073E"/>
    <w:rsid w:val="00B27026"/>
    <w:rsid w:val="00B46BB4"/>
    <w:rsid w:val="00B5388D"/>
    <w:rsid w:val="00B54726"/>
    <w:rsid w:val="00B64385"/>
    <w:rsid w:val="00B7040A"/>
    <w:rsid w:val="00B75958"/>
    <w:rsid w:val="00B77608"/>
    <w:rsid w:val="00B87018"/>
    <w:rsid w:val="00B91BAF"/>
    <w:rsid w:val="00B94A4E"/>
    <w:rsid w:val="00B97F7E"/>
    <w:rsid w:val="00BB06C2"/>
    <w:rsid w:val="00BB1635"/>
    <w:rsid w:val="00BC5339"/>
    <w:rsid w:val="00BD0E5F"/>
    <w:rsid w:val="00BD1143"/>
    <w:rsid w:val="00BD180B"/>
    <w:rsid w:val="00BD6303"/>
    <w:rsid w:val="00BE700D"/>
    <w:rsid w:val="00BE7B79"/>
    <w:rsid w:val="00BF4198"/>
    <w:rsid w:val="00BF4F3C"/>
    <w:rsid w:val="00C059D3"/>
    <w:rsid w:val="00C11BD3"/>
    <w:rsid w:val="00C160B5"/>
    <w:rsid w:val="00C166CA"/>
    <w:rsid w:val="00C16C58"/>
    <w:rsid w:val="00C24CD5"/>
    <w:rsid w:val="00C37B55"/>
    <w:rsid w:val="00C41B94"/>
    <w:rsid w:val="00C43E46"/>
    <w:rsid w:val="00C55979"/>
    <w:rsid w:val="00C57C04"/>
    <w:rsid w:val="00C65112"/>
    <w:rsid w:val="00C722D2"/>
    <w:rsid w:val="00C73FD7"/>
    <w:rsid w:val="00C768BA"/>
    <w:rsid w:val="00C7720D"/>
    <w:rsid w:val="00C9569F"/>
    <w:rsid w:val="00CA01C8"/>
    <w:rsid w:val="00CB0318"/>
    <w:rsid w:val="00CB397E"/>
    <w:rsid w:val="00CC09CA"/>
    <w:rsid w:val="00CC3B93"/>
    <w:rsid w:val="00CD4CC2"/>
    <w:rsid w:val="00CE29CB"/>
    <w:rsid w:val="00CE59E5"/>
    <w:rsid w:val="00CE6100"/>
    <w:rsid w:val="00CF1B3F"/>
    <w:rsid w:val="00CF2829"/>
    <w:rsid w:val="00CF6926"/>
    <w:rsid w:val="00D05EA0"/>
    <w:rsid w:val="00D0717D"/>
    <w:rsid w:val="00D07EC1"/>
    <w:rsid w:val="00D15BB7"/>
    <w:rsid w:val="00D20118"/>
    <w:rsid w:val="00D20761"/>
    <w:rsid w:val="00D2297A"/>
    <w:rsid w:val="00D33FD0"/>
    <w:rsid w:val="00D356F0"/>
    <w:rsid w:val="00D44585"/>
    <w:rsid w:val="00D56587"/>
    <w:rsid w:val="00D5755F"/>
    <w:rsid w:val="00D616D4"/>
    <w:rsid w:val="00D62622"/>
    <w:rsid w:val="00D62BD3"/>
    <w:rsid w:val="00D709F3"/>
    <w:rsid w:val="00D7500F"/>
    <w:rsid w:val="00D77476"/>
    <w:rsid w:val="00D82A50"/>
    <w:rsid w:val="00D83A56"/>
    <w:rsid w:val="00D906B7"/>
    <w:rsid w:val="00D9683F"/>
    <w:rsid w:val="00D96948"/>
    <w:rsid w:val="00DA72B9"/>
    <w:rsid w:val="00DB282A"/>
    <w:rsid w:val="00DD138D"/>
    <w:rsid w:val="00DD3D48"/>
    <w:rsid w:val="00DF2CA3"/>
    <w:rsid w:val="00E00F35"/>
    <w:rsid w:val="00E04A1D"/>
    <w:rsid w:val="00E21A31"/>
    <w:rsid w:val="00E22B3F"/>
    <w:rsid w:val="00E35386"/>
    <w:rsid w:val="00E40623"/>
    <w:rsid w:val="00E4519E"/>
    <w:rsid w:val="00E539DF"/>
    <w:rsid w:val="00E56DFB"/>
    <w:rsid w:val="00E628AC"/>
    <w:rsid w:val="00E80FCB"/>
    <w:rsid w:val="00E966FF"/>
    <w:rsid w:val="00EA13A6"/>
    <w:rsid w:val="00EA25A1"/>
    <w:rsid w:val="00EA5715"/>
    <w:rsid w:val="00EB2DC8"/>
    <w:rsid w:val="00EC6867"/>
    <w:rsid w:val="00EC75BC"/>
    <w:rsid w:val="00EC7C8A"/>
    <w:rsid w:val="00ED12ED"/>
    <w:rsid w:val="00ED15FA"/>
    <w:rsid w:val="00ED2209"/>
    <w:rsid w:val="00EE0780"/>
    <w:rsid w:val="00EE55DD"/>
    <w:rsid w:val="00EF3AA5"/>
    <w:rsid w:val="00EF45D8"/>
    <w:rsid w:val="00F10ED4"/>
    <w:rsid w:val="00F13C5B"/>
    <w:rsid w:val="00F17FDB"/>
    <w:rsid w:val="00F22553"/>
    <w:rsid w:val="00F25FEF"/>
    <w:rsid w:val="00F2742E"/>
    <w:rsid w:val="00F319A4"/>
    <w:rsid w:val="00F507AC"/>
    <w:rsid w:val="00F5316D"/>
    <w:rsid w:val="00F71EE5"/>
    <w:rsid w:val="00F759A6"/>
    <w:rsid w:val="00F914AF"/>
    <w:rsid w:val="00FA7B04"/>
    <w:rsid w:val="00FB124F"/>
    <w:rsid w:val="00FB513C"/>
    <w:rsid w:val="00FB53FF"/>
    <w:rsid w:val="00FD13E6"/>
    <w:rsid w:val="00FF1381"/>
    <w:rsid w:val="00FF1A9E"/>
    <w:rsid w:val="00FF276A"/>
    <w:rsid w:val="00FF2F80"/>
    <w:rsid w:val="01610EB9"/>
    <w:rsid w:val="01670306"/>
    <w:rsid w:val="05492902"/>
    <w:rsid w:val="0A706F06"/>
    <w:rsid w:val="0C655636"/>
    <w:rsid w:val="180A2576"/>
    <w:rsid w:val="193E2352"/>
    <w:rsid w:val="1B44EB0A"/>
    <w:rsid w:val="1EDFE259"/>
    <w:rsid w:val="21F8A70F"/>
    <w:rsid w:val="22E3238C"/>
    <w:rsid w:val="23D67C2D"/>
    <w:rsid w:val="27192E94"/>
    <w:rsid w:val="279460EB"/>
    <w:rsid w:val="2930314C"/>
    <w:rsid w:val="2A785F9D"/>
    <w:rsid w:val="2F2B4F6F"/>
    <w:rsid w:val="2FFEDAF8"/>
    <w:rsid w:val="309AEBF9"/>
    <w:rsid w:val="30AC5E20"/>
    <w:rsid w:val="319AAB59"/>
    <w:rsid w:val="331D535D"/>
    <w:rsid w:val="33689FC2"/>
    <w:rsid w:val="392C9C78"/>
    <w:rsid w:val="3F4B5CDE"/>
    <w:rsid w:val="4332F894"/>
    <w:rsid w:val="437530F7"/>
    <w:rsid w:val="46400351"/>
    <w:rsid w:val="4673056F"/>
    <w:rsid w:val="480C5E04"/>
    <w:rsid w:val="4ADF21DF"/>
    <w:rsid w:val="4B67A1BC"/>
    <w:rsid w:val="4E93D061"/>
    <w:rsid w:val="5000BF58"/>
    <w:rsid w:val="51F98015"/>
    <w:rsid w:val="6673701C"/>
    <w:rsid w:val="66E6133B"/>
    <w:rsid w:val="696BA79B"/>
    <w:rsid w:val="6B9CDF35"/>
    <w:rsid w:val="6E992411"/>
    <w:rsid w:val="78682E2D"/>
    <w:rsid w:val="7BA246BB"/>
    <w:rsid w:val="7ED9E77D"/>
    <w:rsid w:val="7EEFFB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078EA9"/>
  <w14:defaultImageDpi w14:val="300"/>
  <w15:chartTrackingRefBased/>
  <w15:docId w15:val="{DF0859EA-6B21-4975-B42D-A75930BF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Garamond" w:hAnsi="Garamond"/>
      <w:sz w:val="22"/>
      <w:lang w:eastAsia="en-US"/>
    </w:rPr>
  </w:style>
  <w:style w:type="paragraph" w:styleId="Heading1">
    <w:name w:val="heading 1"/>
    <w:basedOn w:val="HeadingBase"/>
    <w:next w:val="BodyText"/>
    <w:qFormat/>
    <w:pPr>
      <w:ind w:left="-2160"/>
      <w:jc w:val="left"/>
      <w:outlineLvl w:val="0"/>
    </w:pPr>
    <w:rPr>
      <w:spacing w:val="20"/>
      <w:kern w:val="28"/>
      <w:sz w:val="23"/>
    </w:rPr>
  </w:style>
  <w:style w:type="paragraph" w:styleId="Heading2">
    <w:name w:val="heading 2"/>
    <w:basedOn w:val="HeadingBase"/>
    <w:next w:val="BodyText"/>
    <w:qFormat/>
    <w:pPr>
      <w:jc w:val="left"/>
      <w:outlineLvl w:val="1"/>
    </w:pPr>
    <w:rPr>
      <w:spacing w:val="5"/>
      <w:sz w:val="20"/>
    </w:rPr>
  </w:style>
  <w:style w:type="paragraph" w:styleId="Heading3">
    <w:name w:val="heading 3"/>
    <w:basedOn w:val="HeadingBase"/>
    <w:next w:val="BodyText"/>
    <w:qFormat/>
    <w:pPr>
      <w:spacing w:after="220"/>
      <w:jc w:val="left"/>
      <w:outlineLvl w:val="2"/>
    </w:pPr>
    <w:rPr>
      <w:i/>
      <w:spacing w:val="-2"/>
      <w:sz w:val="20"/>
    </w:rPr>
  </w:style>
  <w:style w:type="paragraph" w:styleId="Heading4">
    <w:name w:val="heading 4"/>
    <w:basedOn w:val="HeadingBase"/>
    <w:next w:val="BodyText"/>
    <w:qFormat/>
    <w:pPr>
      <w:spacing w:after="0"/>
      <w:jc w:val="left"/>
      <w:outlineLvl w:val="3"/>
    </w:pPr>
    <w:rPr>
      <w:i/>
      <w:caps w:val="0"/>
      <w:spacing w:val="5"/>
      <w:sz w:val="24"/>
    </w:rPr>
  </w:style>
  <w:style w:type="paragraph" w:styleId="Heading5">
    <w:name w:val="heading 5"/>
    <w:basedOn w:val="HeadingBase"/>
    <w:next w:val="BodyText"/>
    <w:qFormat/>
    <w:pPr>
      <w:spacing w:after="220"/>
      <w:jc w:val="left"/>
      <w:outlineLvl w:val="4"/>
    </w:pPr>
    <w:rPr>
      <w:b/>
      <w:spacing w:val="20"/>
      <w:sz w:val="18"/>
    </w:rPr>
  </w:style>
  <w:style w:type="paragraph" w:styleId="Heading6">
    <w:name w:val="heading 6"/>
    <w:basedOn w:val="Normal"/>
    <w:next w:val="Normal"/>
    <w:qFormat/>
    <w:pPr>
      <w:spacing w:before="240" w:line="240" w:lineRule="atLeas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20" w:line="240" w:lineRule="atLeast"/>
    </w:pPr>
  </w:style>
  <w:style w:type="paragraph" w:customStyle="1" w:styleId="Achievement">
    <w:name w:val="Achievement"/>
    <w:basedOn w:val="BodyText"/>
    <w:pPr>
      <w:numPr>
        <w:numId w:val="2"/>
      </w:numPr>
      <w:spacing w:after="60"/>
    </w:pPr>
  </w:style>
  <w:style w:type="paragraph" w:customStyle="1" w:styleId="Address1">
    <w:name w:val="Address 1"/>
    <w:basedOn w:val="Normal"/>
    <w:pPr>
      <w:spacing w:line="160" w:lineRule="atLeast"/>
      <w:jc w:val="center"/>
    </w:pPr>
    <w:rPr>
      <w:caps/>
      <w:spacing w:val="30"/>
      <w:sz w:val="15"/>
    </w:rPr>
  </w:style>
  <w:style w:type="paragraph" w:customStyle="1" w:styleId="Address2">
    <w:name w:val="Address 2"/>
    <w:basedOn w:val="Normal"/>
    <w:pPr>
      <w:spacing w:line="160" w:lineRule="atLeast"/>
      <w:jc w:val="center"/>
    </w:pPr>
    <w:rPr>
      <w:caps/>
      <w:spacing w:val="30"/>
      <w:sz w:val="15"/>
    </w:rPr>
  </w:style>
  <w:style w:type="paragraph" w:styleId="BodyTextIndent">
    <w:name w:val="Body Text Indent"/>
    <w:basedOn w:val="BodyText"/>
    <w:pPr>
      <w:ind w:left="720"/>
    </w:pPr>
  </w:style>
  <w:style w:type="paragraph" w:customStyle="1" w:styleId="CityState">
    <w:name w:val="City/State"/>
    <w:basedOn w:val="BodyText"/>
    <w:next w:val="BodyText"/>
    <w:pPr>
      <w:keepNext/>
    </w:pPr>
  </w:style>
  <w:style w:type="paragraph" w:customStyle="1" w:styleId="CompanyName">
    <w:name w:val="Company Name"/>
    <w:basedOn w:val="Normal"/>
    <w:next w:val="JobTitle"/>
    <w:autoRedefine/>
    <w:rsid w:val="007119B0"/>
    <w:pPr>
      <w:tabs>
        <w:tab w:val="left" w:pos="1170"/>
        <w:tab w:val="right" w:pos="6480"/>
      </w:tabs>
      <w:jc w:val="left"/>
    </w:pPr>
    <w:rPr>
      <w:rFonts w:ascii="Times New Roman" w:hAnsi="Times New Roman"/>
      <w:bCs/>
      <w:sz w:val="20"/>
    </w:rPr>
  </w:style>
  <w:style w:type="paragraph" w:customStyle="1" w:styleId="CompanyNameOne">
    <w:name w:val="Company Name One"/>
    <w:basedOn w:val="CompanyName"/>
    <w:next w:val="JobTitle"/>
    <w:autoRedefine/>
    <w:pPr>
      <w:spacing w:before="60"/>
    </w:pPr>
  </w:style>
  <w:style w:type="paragraph" w:styleId="Date">
    <w:name w:val="Date"/>
    <w:basedOn w:val="BodyText"/>
    <w:pPr>
      <w:keepNext/>
    </w:pPr>
  </w:style>
  <w:style w:type="paragraph" w:customStyle="1" w:styleId="DocumentLabel">
    <w:name w:val="Document Label"/>
    <w:basedOn w:val="Normal"/>
    <w:next w:val="SectionTitle"/>
    <w:pPr>
      <w:spacing w:after="220"/>
    </w:pPr>
    <w:rPr>
      <w:spacing w:val="-20"/>
      <w:sz w:val="48"/>
    </w:rPr>
  </w:style>
  <w:style w:type="character" w:styleId="Emphasis">
    <w:name w:val="Emphasis"/>
    <w:uiPriority w:val="20"/>
    <w:qFormat/>
    <w:rPr>
      <w:rFonts w:ascii="Garamond" w:hAnsi="Garamond"/>
      <w:caps/>
      <w:spacing w:val="0"/>
      <w:sz w:val="18"/>
    </w:rPr>
  </w:style>
  <w:style w:type="paragraph" w:customStyle="1" w:styleId="HeaderBase">
    <w:name w:val="Header Base"/>
    <w:basedOn w:val="Normal"/>
    <w:pPr>
      <w:spacing w:before="220" w:after="220" w:line="220" w:lineRule="atLeast"/>
      <w:ind w:left="-2160"/>
    </w:pPr>
    <w:rPr>
      <w:caps/>
    </w:rPr>
  </w:style>
  <w:style w:type="paragraph" w:styleId="Footer">
    <w:name w:val="footer"/>
    <w:basedOn w:val="HeaderBase"/>
    <w:pPr>
      <w:tabs>
        <w:tab w:val="right" w:pos="7320"/>
      </w:tabs>
      <w:spacing w:line="240" w:lineRule="atLeast"/>
      <w:ind w:right="-840"/>
      <w:jc w:val="left"/>
    </w:pPr>
  </w:style>
  <w:style w:type="paragraph" w:styleId="Header">
    <w:name w:val="header"/>
    <w:basedOn w:val="HeaderBase"/>
  </w:style>
  <w:style w:type="paragraph" w:customStyle="1" w:styleId="HeadingBase">
    <w:name w:val="Heading Base"/>
    <w:basedOn w:val="BodyText"/>
    <w:next w:val="BodyText"/>
    <w:pPr>
      <w:keepNext/>
      <w:keepLines/>
      <w:spacing w:before="240" w:after="240"/>
    </w:pPr>
    <w:rPr>
      <w:caps/>
    </w:rPr>
  </w:style>
  <w:style w:type="paragraph" w:customStyle="1" w:styleId="Institution">
    <w:name w:val="Institution"/>
    <w:basedOn w:val="Normal"/>
    <w:next w:val="Achievement"/>
    <w:autoRedefine/>
    <w:pPr>
      <w:tabs>
        <w:tab w:val="left" w:pos="1440"/>
        <w:tab w:val="right" w:pos="6480"/>
      </w:tabs>
      <w:spacing w:before="60" w:line="220" w:lineRule="atLeast"/>
      <w:jc w:val="left"/>
    </w:pPr>
  </w:style>
  <w:style w:type="character" w:customStyle="1" w:styleId="Job">
    <w:name w:val="Job"/>
    <w:basedOn w:val="DefaultParagraphFont"/>
  </w:style>
  <w:style w:type="paragraph" w:customStyle="1" w:styleId="JobTitle">
    <w:name w:val="Job Title"/>
    <w:next w:val="Achievement"/>
    <w:pPr>
      <w:spacing w:before="40" w:after="40" w:line="220" w:lineRule="atLeast"/>
    </w:pPr>
    <w:rPr>
      <w:rFonts w:ascii="Garamond" w:hAnsi="Garamond"/>
      <w:i/>
      <w:spacing w:val="5"/>
      <w:sz w:val="23"/>
      <w:lang w:eastAsia="en-US"/>
    </w:rPr>
  </w:style>
  <w:style w:type="character" w:customStyle="1" w:styleId="Lead-inEmphasis">
    <w:name w:val="Lead-in Emphasis"/>
    <w:rPr>
      <w:rFonts w:ascii="Arial Black" w:hAnsi="Arial Black"/>
      <w:spacing w:val="-6"/>
      <w:sz w:val="18"/>
    </w:rPr>
  </w:style>
  <w:style w:type="paragraph" w:customStyle="1" w:styleId="Name">
    <w:name w:val="Name"/>
    <w:basedOn w:val="Normal"/>
    <w:next w:val="Normal"/>
    <w:pPr>
      <w:spacing w:after="440" w:line="240" w:lineRule="atLeast"/>
      <w:jc w:val="center"/>
    </w:pPr>
    <w:rPr>
      <w:caps/>
      <w:spacing w:val="80"/>
      <w:sz w:val="44"/>
    </w:rPr>
  </w:style>
  <w:style w:type="paragraph" w:customStyle="1" w:styleId="SectionTitle">
    <w:name w:val="Section Title"/>
    <w:basedOn w:val="Normal"/>
    <w:next w:val="Objective"/>
    <w:autoRedefine/>
    <w:rsid w:val="00DA72B9"/>
    <w:pPr>
      <w:pBdr>
        <w:bottom w:val="single" w:sz="6" w:space="1" w:color="808080"/>
      </w:pBdr>
      <w:jc w:val="left"/>
    </w:pPr>
    <w:rPr>
      <w:caps/>
      <w:spacing w:val="15"/>
      <w:sz w:val="20"/>
    </w:rPr>
  </w:style>
  <w:style w:type="paragraph" w:customStyle="1" w:styleId="NoTitle">
    <w:name w:val="No Title"/>
    <w:basedOn w:val="SectionTitle"/>
    <w:pPr>
      <w:pBdr>
        <w:bottom w:val="none" w:sz="0" w:space="0" w:color="auto"/>
      </w:pBdr>
    </w:pPr>
  </w:style>
  <w:style w:type="paragraph" w:customStyle="1" w:styleId="Objective">
    <w:name w:val="Objective"/>
    <w:basedOn w:val="Normal"/>
    <w:next w:val="BodyText"/>
    <w:pPr>
      <w:spacing w:before="60" w:after="220" w:line="220" w:lineRule="atLeast"/>
    </w:pPr>
  </w:style>
  <w:style w:type="character" w:styleId="PageNumber">
    <w:name w:val="page number"/>
    <w:rPr>
      <w:sz w:val="24"/>
    </w:rPr>
  </w:style>
  <w:style w:type="paragraph" w:customStyle="1" w:styleId="PersonalData">
    <w:name w:val="Personal Data"/>
    <w:basedOn w:val="BodyText"/>
    <w:pPr>
      <w:spacing w:after="120" w:line="240" w:lineRule="exact"/>
      <w:ind w:left="-1080" w:right="1080"/>
    </w:pPr>
    <w:rPr>
      <w:rFonts w:ascii="Arial" w:hAnsi="Arial"/>
      <w:i/>
    </w:rPr>
  </w:style>
  <w:style w:type="paragraph" w:customStyle="1" w:styleId="PersonalInfo">
    <w:name w:val="Personal Info"/>
    <w:basedOn w:val="Achievement"/>
    <w:next w:val="Achievement"/>
    <w:pPr>
      <w:spacing w:before="220"/>
      <w:ind w:left="245" w:hanging="245"/>
    </w:pPr>
  </w:style>
  <w:style w:type="paragraph" w:customStyle="1" w:styleId="SectionSubtitle">
    <w:name w:val="Section Subtitle"/>
    <w:basedOn w:val="SectionTitle"/>
    <w:next w:val="Normal"/>
    <w:rPr>
      <w:i/>
      <w:caps w:val="0"/>
      <w:spacing w:val="10"/>
      <w:sz w:val="24"/>
    </w:rPr>
  </w:style>
  <w:style w:type="paragraph" w:customStyle="1" w:styleId="Name15pt">
    <w:name w:val="Name + 15pt"/>
    <w:basedOn w:val="Name"/>
    <w:rPr>
      <w:sz w:val="36"/>
      <w:szCs w:val="36"/>
    </w:rPr>
  </w:style>
  <w:style w:type="paragraph" w:customStyle="1" w:styleId="Name8pt">
    <w:name w:val="Name + 8pt"/>
    <w:basedOn w:val="Name15pt"/>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apple-style-span">
    <w:name w:val="apple-style-span"/>
    <w:basedOn w:val="DefaultParagraphFont"/>
    <w:rsid w:val="00032025"/>
  </w:style>
  <w:style w:type="character" w:customStyle="1" w:styleId="apple-converted-space">
    <w:name w:val="apple-converted-space"/>
    <w:basedOn w:val="DefaultParagraphFont"/>
    <w:rsid w:val="00032025"/>
  </w:style>
  <w:style w:type="paragraph" w:customStyle="1" w:styleId="ColorfulList-Accent11">
    <w:name w:val="Colorful List - Accent 11"/>
    <w:basedOn w:val="Normal"/>
    <w:uiPriority w:val="34"/>
    <w:qFormat/>
    <w:rsid w:val="00AE0ACB"/>
    <w:pPr>
      <w:ind w:left="720"/>
    </w:pPr>
  </w:style>
  <w:style w:type="paragraph" w:styleId="Title">
    <w:name w:val="Title"/>
    <w:basedOn w:val="Normal"/>
    <w:next w:val="Normal"/>
    <w:link w:val="TitleChar"/>
    <w:qFormat/>
    <w:rsid w:val="001C721C"/>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1C721C"/>
    <w:rPr>
      <w:rFonts w:ascii="Calibri Light" w:eastAsia="Times New Roman" w:hAnsi="Calibri Light" w:cs="Times New Roman"/>
      <w:b/>
      <w:bCs/>
      <w:kern w:val="28"/>
      <w:sz w:val="32"/>
      <w:szCs w:val="32"/>
    </w:rPr>
  </w:style>
  <w:style w:type="character" w:styleId="Strong">
    <w:name w:val="Strong"/>
    <w:uiPriority w:val="22"/>
    <w:qFormat/>
    <w:rsid w:val="00891C08"/>
    <w:rPr>
      <w:b/>
      <w:bCs/>
    </w:rPr>
  </w:style>
  <w:style w:type="character" w:customStyle="1" w:styleId="normaltextrun">
    <w:name w:val="normaltextrun"/>
    <w:rsid w:val="00675AB6"/>
  </w:style>
  <w:style w:type="character" w:customStyle="1" w:styleId="eop">
    <w:name w:val="eop"/>
    <w:rsid w:val="00675AB6"/>
  </w:style>
  <w:style w:type="paragraph" w:styleId="NoSpacing">
    <w:name w:val="No Spacing"/>
    <w:uiPriority w:val="1"/>
    <w:qFormat/>
    <w:rsid w:val="004208F0"/>
    <w:pPr>
      <w:jc w:val="both"/>
    </w:pPr>
    <w:rPr>
      <w:rFonts w:ascii="Garamond" w:hAnsi="Garamond"/>
      <w:sz w:val="22"/>
      <w:lang w:eastAsia="en-US"/>
    </w:rPr>
  </w:style>
  <w:style w:type="character" w:customStyle="1" w:styleId="spellingerror">
    <w:name w:val="spellingerror"/>
    <w:rsid w:val="00D9683F"/>
  </w:style>
  <w:style w:type="paragraph" w:customStyle="1" w:styleId="paragraph">
    <w:name w:val="paragraph"/>
    <w:basedOn w:val="Normal"/>
    <w:rsid w:val="00573193"/>
    <w:pPr>
      <w:spacing w:before="100" w:beforeAutospacing="1" w:after="100" w:afterAutospacing="1"/>
      <w:jc w:val="left"/>
    </w:pPr>
    <w:rPr>
      <w:rFonts w:ascii="Times New Roman" w:hAnsi="Times New Roman"/>
      <w:sz w:val="24"/>
      <w:szCs w:val="24"/>
    </w:rPr>
  </w:style>
  <w:style w:type="paragraph" w:styleId="NormalWeb">
    <w:name w:val="Normal (Web)"/>
    <w:basedOn w:val="Normal"/>
    <w:uiPriority w:val="99"/>
    <w:unhideWhenUsed/>
    <w:rsid w:val="00FB53FF"/>
    <w:pPr>
      <w:spacing w:before="100" w:beforeAutospacing="1" w:after="100" w:afterAutospacing="1"/>
      <w:jc w:val="left"/>
    </w:pPr>
    <w:rPr>
      <w:rFonts w:ascii="Times New Roman" w:hAnsi="Times New Roman"/>
      <w:sz w:val="24"/>
      <w:szCs w:val="24"/>
    </w:rPr>
  </w:style>
  <w:style w:type="character" w:styleId="UnresolvedMention">
    <w:name w:val="Unresolved Mention"/>
    <w:basedOn w:val="DefaultParagraphFont"/>
    <w:uiPriority w:val="99"/>
    <w:semiHidden/>
    <w:unhideWhenUsed/>
    <w:rsid w:val="00707790"/>
    <w:rPr>
      <w:color w:val="605E5C"/>
      <w:shd w:val="clear" w:color="auto" w:fill="E1DFDD"/>
    </w:rPr>
  </w:style>
  <w:style w:type="character" w:customStyle="1" w:styleId="markdsksg1q19">
    <w:name w:val="markdsksg1q19"/>
    <w:basedOn w:val="DefaultParagraphFont"/>
    <w:rsid w:val="00012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15228">
      <w:bodyDiv w:val="1"/>
      <w:marLeft w:val="0"/>
      <w:marRight w:val="0"/>
      <w:marTop w:val="0"/>
      <w:marBottom w:val="0"/>
      <w:divBdr>
        <w:top w:val="none" w:sz="0" w:space="0" w:color="auto"/>
        <w:left w:val="none" w:sz="0" w:space="0" w:color="auto"/>
        <w:bottom w:val="none" w:sz="0" w:space="0" w:color="auto"/>
        <w:right w:val="none" w:sz="0" w:space="0" w:color="auto"/>
      </w:divBdr>
    </w:div>
    <w:div w:id="613708632">
      <w:bodyDiv w:val="1"/>
      <w:marLeft w:val="0"/>
      <w:marRight w:val="0"/>
      <w:marTop w:val="0"/>
      <w:marBottom w:val="0"/>
      <w:divBdr>
        <w:top w:val="none" w:sz="0" w:space="0" w:color="auto"/>
        <w:left w:val="none" w:sz="0" w:space="0" w:color="auto"/>
        <w:bottom w:val="none" w:sz="0" w:space="0" w:color="auto"/>
        <w:right w:val="none" w:sz="0" w:space="0" w:color="auto"/>
      </w:divBdr>
      <w:divsChild>
        <w:div w:id="378361015">
          <w:marLeft w:val="0"/>
          <w:marRight w:val="0"/>
          <w:marTop w:val="0"/>
          <w:marBottom w:val="0"/>
          <w:divBdr>
            <w:top w:val="none" w:sz="0" w:space="0" w:color="auto"/>
            <w:left w:val="none" w:sz="0" w:space="0" w:color="auto"/>
            <w:bottom w:val="none" w:sz="0" w:space="0" w:color="auto"/>
            <w:right w:val="none" w:sz="0" w:space="0" w:color="auto"/>
          </w:divBdr>
          <w:divsChild>
            <w:div w:id="744913224">
              <w:marLeft w:val="0"/>
              <w:marRight w:val="0"/>
              <w:marTop w:val="0"/>
              <w:marBottom w:val="0"/>
              <w:divBdr>
                <w:top w:val="none" w:sz="0" w:space="0" w:color="auto"/>
                <w:left w:val="none" w:sz="0" w:space="0" w:color="auto"/>
                <w:bottom w:val="none" w:sz="0" w:space="0" w:color="auto"/>
                <w:right w:val="none" w:sz="0" w:space="0" w:color="auto"/>
              </w:divBdr>
            </w:div>
            <w:div w:id="1087463892">
              <w:marLeft w:val="0"/>
              <w:marRight w:val="0"/>
              <w:marTop w:val="0"/>
              <w:marBottom w:val="0"/>
              <w:divBdr>
                <w:top w:val="none" w:sz="0" w:space="0" w:color="auto"/>
                <w:left w:val="none" w:sz="0" w:space="0" w:color="auto"/>
                <w:bottom w:val="none" w:sz="0" w:space="0" w:color="auto"/>
                <w:right w:val="none" w:sz="0" w:space="0" w:color="auto"/>
              </w:divBdr>
            </w:div>
            <w:div w:id="1760327036">
              <w:marLeft w:val="0"/>
              <w:marRight w:val="0"/>
              <w:marTop w:val="0"/>
              <w:marBottom w:val="0"/>
              <w:divBdr>
                <w:top w:val="none" w:sz="0" w:space="0" w:color="auto"/>
                <w:left w:val="none" w:sz="0" w:space="0" w:color="auto"/>
                <w:bottom w:val="none" w:sz="0" w:space="0" w:color="auto"/>
                <w:right w:val="none" w:sz="0" w:space="0" w:color="auto"/>
              </w:divBdr>
            </w:div>
            <w:div w:id="2065178596">
              <w:marLeft w:val="0"/>
              <w:marRight w:val="0"/>
              <w:marTop w:val="0"/>
              <w:marBottom w:val="0"/>
              <w:divBdr>
                <w:top w:val="none" w:sz="0" w:space="0" w:color="auto"/>
                <w:left w:val="none" w:sz="0" w:space="0" w:color="auto"/>
                <w:bottom w:val="none" w:sz="0" w:space="0" w:color="auto"/>
                <w:right w:val="none" w:sz="0" w:space="0" w:color="auto"/>
              </w:divBdr>
            </w:div>
          </w:divsChild>
        </w:div>
        <w:div w:id="507183708">
          <w:marLeft w:val="0"/>
          <w:marRight w:val="0"/>
          <w:marTop w:val="0"/>
          <w:marBottom w:val="0"/>
          <w:divBdr>
            <w:top w:val="none" w:sz="0" w:space="0" w:color="auto"/>
            <w:left w:val="none" w:sz="0" w:space="0" w:color="auto"/>
            <w:bottom w:val="none" w:sz="0" w:space="0" w:color="auto"/>
            <w:right w:val="none" w:sz="0" w:space="0" w:color="auto"/>
          </w:divBdr>
          <w:divsChild>
            <w:div w:id="464860114">
              <w:marLeft w:val="0"/>
              <w:marRight w:val="0"/>
              <w:marTop w:val="0"/>
              <w:marBottom w:val="0"/>
              <w:divBdr>
                <w:top w:val="none" w:sz="0" w:space="0" w:color="auto"/>
                <w:left w:val="none" w:sz="0" w:space="0" w:color="auto"/>
                <w:bottom w:val="none" w:sz="0" w:space="0" w:color="auto"/>
                <w:right w:val="none" w:sz="0" w:space="0" w:color="auto"/>
              </w:divBdr>
            </w:div>
            <w:div w:id="1203789007">
              <w:marLeft w:val="0"/>
              <w:marRight w:val="0"/>
              <w:marTop w:val="0"/>
              <w:marBottom w:val="0"/>
              <w:divBdr>
                <w:top w:val="none" w:sz="0" w:space="0" w:color="auto"/>
                <w:left w:val="none" w:sz="0" w:space="0" w:color="auto"/>
                <w:bottom w:val="none" w:sz="0" w:space="0" w:color="auto"/>
                <w:right w:val="none" w:sz="0" w:space="0" w:color="auto"/>
              </w:divBdr>
            </w:div>
            <w:div w:id="1343585606">
              <w:marLeft w:val="0"/>
              <w:marRight w:val="0"/>
              <w:marTop w:val="0"/>
              <w:marBottom w:val="0"/>
              <w:divBdr>
                <w:top w:val="none" w:sz="0" w:space="0" w:color="auto"/>
                <w:left w:val="none" w:sz="0" w:space="0" w:color="auto"/>
                <w:bottom w:val="none" w:sz="0" w:space="0" w:color="auto"/>
                <w:right w:val="none" w:sz="0" w:space="0" w:color="auto"/>
              </w:divBdr>
            </w:div>
            <w:div w:id="2105224781">
              <w:marLeft w:val="0"/>
              <w:marRight w:val="0"/>
              <w:marTop w:val="0"/>
              <w:marBottom w:val="0"/>
              <w:divBdr>
                <w:top w:val="none" w:sz="0" w:space="0" w:color="auto"/>
                <w:left w:val="none" w:sz="0" w:space="0" w:color="auto"/>
                <w:bottom w:val="none" w:sz="0" w:space="0" w:color="auto"/>
                <w:right w:val="none" w:sz="0" w:space="0" w:color="auto"/>
              </w:divBdr>
            </w:div>
          </w:divsChild>
        </w:div>
        <w:div w:id="952370843">
          <w:marLeft w:val="0"/>
          <w:marRight w:val="0"/>
          <w:marTop w:val="0"/>
          <w:marBottom w:val="0"/>
          <w:divBdr>
            <w:top w:val="none" w:sz="0" w:space="0" w:color="auto"/>
            <w:left w:val="none" w:sz="0" w:space="0" w:color="auto"/>
            <w:bottom w:val="none" w:sz="0" w:space="0" w:color="auto"/>
            <w:right w:val="none" w:sz="0" w:space="0" w:color="auto"/>
          </w:divBdr>
          <w:divsChild>
            <w:div w:id="582641209">
              <w:marLeft w:val="0"/>
              <w:marRight w:val="0"/>
              <w:marTop w:val="0"/>
              <w:marBottom w:val="0"/>
              <w:divBdr>
                <w:top w:val="none" w:sz="0" w:space="0" w:color="auto"/>
                <w:left w:val="none" w:sz="0" w:space="0" w:color="auto"/>
                <w:bottom w:val="none" w:sz="0" w:space="0" w:color="auto"/>
                <w:right w:val="none" w:sz="0" w:space="0" w:color="auto"/>
              </w:divBdr>
            </w:div>
            <w:div w:id="708184596">
              <w:marLeft w:val="0"/>
              <w:marRight w:val="0"/>
              <w:marTop w:val="0"/>
              <w:marBottom w:val="0"/>
              <w:divBdr>
                <w:top w:val="none" w:sz="0" w:space="0" w:color="auto"/>
                <w:left w:val="none" w:sz="0" w:space="0" w:color="auto"/>
                <w:bottom w:val="none" w:sz="0" w:space="0" w:color="auto"/>
                <w:right w:val="none" w:sz="0" w:space="0" w:color="auto"/>
              </w:divBdr>
            </w:div>
            <w:div w:id="1525436917">
              <w:marLeft w:val="0"/>
              <w:marRight w:val="0"/>
              <w:marTop w:val="0"/>
              <w:marBottom w:val="0"/>
              <w:divBdr>
                <w:top w:val="none" w:sz="0" w:space="0" w:color="auto"/>
                <w:left w:val="none" w:sz="0" w:space="0" w:color="auto"/>
                <w:bottom w:val="none" w:sz="0" w:space="0" w:color="auto"/>
                <w:right w:val="none" w:sz="0" w:space="0" w:color="auto"/>
              </w:divBdr>
            </w:div>
          </w:divsChild>
        </w:div>
        <w:div w:id="1082949472">
          <w:marLeft w:val="0"/>
          <w:marRight w:val="0"/>
          <w:marTop w:val="0"/>
          <w:marBottom w:val="0"/>
          <w:divBdr>
            <w:top w:val="none" w:sz="0" w:space="0" w:color="auto"/>
            <w:left w:val="none" w:sz="0" w:space="0" w:color="auto"/>
            <w:bottom w:val="none" w:sz="0" w:space="0" w:color="auto"/>
            <w:right w:val="none" w:sz="0" w:space="0" w:color="auto"/>
          </w:divBdr>
          <w:divsChild>
            <w:div w:id="332611400">
              <w:marLeft w:val="0"/>
              <w:marRight w:val="0"/>
              <w:marTop w:val="0"/>
              <w:marBottom w:val="0"/>
              <w:divBdr>
                <w:top w:val="none" w:sz="0" w:space="0" w:color="auto"/>
                <w:left w:val="none" w:sz="0" w:space="0" w:color="auto"/>
                <w:bottom w:val="none" w:sz="0" w:space="0" w:color="auto"/>
                <w:right w:val="none" w:sz="0" w:space="0" w:color="auto"/>
              </w:divBdr>
            </w:div>
          </w:divsChild>
        </w:div>
        <w:div w:id="1180242654">
          <w:marLeft w:val="0"/>
          <w:marRight w:val="0"/>
          <w:marTop w:val="0"/>
          <w:marBottom w:val="0"/>
          <w:divBdr>
            <w:top w:val="none" w:sz="0" w:space="0" w:color="auto"/>
            <w:left w:val="none" w:sz="0" w:space="0" w:color="auto"/>
            <w:bottom w:val="none" w:sz="0" w:space="0" w:color="auto"/>
            <w:right w:val="none" w:sz="0" w:space="0" w:color="auto"/>
          </w:divBdr>
          <w:divsChild>
            <w:div w:id="39980075">
              <w:marLeft w:val="0"/>
              <w:marRight w:val="0"/>
              <w:marTop w:val="0"/>
              <w:marBottom w:val="0"/>
              <w:divBdr>
                <w:top w:val="none" w:sz="0" w:space="0" w:color="auto"/>
                <w:left w:val="none" w:sz="0" w:space="0" w:color="auto"/>
                <w:bottom w:val="none" w:sz="0" w:space="0" w:color="auto"/>
                <w:right w:val="none" w:sz="0" w:space="0" w:color="auto"/>
              </w:divBdr>
            </w:div>
          </w:divsChild>
        </w:div>
        <w:div w:id="1195801785">
          <w:marLeft w:val="0"/>
          <w:marRight w:val="0"/>
          <w:marTop w:val="0"/>
          <w:marBottom w:val="0"/>
          <w:divBdr>
            <w:top w:val="none" w:sz="0" w:space="0" w:color="auto"/>
            <w:left w:val="none" w:sz="0" w:space="0" w:color="auto"/>
            <w:bottom w:val="none" w:sz="0" w:space="0" w:color="auto"/>
            <w:right w:val="none" w:sz="0" w:space="0" w:color="auto"/>
          </w:divBdr>
          <w:divsChild>
            <w:div w:id="875117391">
              <w:marLeft w:val="0"/>
              <w:marRight w:val="0"/>
              <w:marTop w:val="0"/>
              <w:marBottom w:val="0"/>
              <w:divBdr>
                <w:top w:val="none" w:sz="0" w:space="0" w:color="auto"/>
                <w:left w:val="none" w:sz="0" w:space="0" w:color="auto"/>
                <w:bottom w:val="none" w:sz="0" w:space="0" w:color="auto"/>
                <w:right w:val="none" w:sz="0" w:space="0" w:color="auto"/>
              </w:divBdr>
            </w:div>
            <w:div w:id="1601375188">
              <w:marLeft w:val="0"/>
              <w:marRight w:val="0"/>
              <w:marTop w:val="0"/>
              <w:marBottom w:val="0"/>
              <w:divBdr>
                <w:top w:val="none" w:sz="0" w:space="0" w:color="auto"/>
                <w:left w:val="none" w:sz="0" w:space="0" w:color="auto"/>
                <w:bottom w:val="none" w:sz="0" w:space="0" w:color="auto"/>
                <w:right w:val="none" w:sz="0" w:space="0" w:color="auto"/>
              </w:divBdr>
            </w:div>
            <w:div w:id="1791388141">
              <w:marLeft w:val="0"/>
              <w:marRight w:val="0"/>
              <w:marTop w:val="0"/>
              <w:marBottom w:val="0"/>
              <w:divBdr>
                <w:top w:val="none" w:sz="0" w:space="0" w:color="auto"/>
                <w:left w:val="none" w:sz="0" w:space="0" w:color="auto"/>
                <w:bottom w:val="none" w:sz="0" w:space="0" w:color="auto"/>
                <w:right w:val="none" w:sz="0" w:space="0" w:color="auto"/>
              </w:divBdr>
            </w:div>
          </w:divsChild>
        </w:div>
        <w:div w:id="1825392633">
          <w:marLeft w:val="0"/>
          <w:marRight w:val="0"/>
          <w:marTop w:val="0"/>
          <w:marBottom w:val="0"/>
          <w:divBdr>
            <w:top w:val="none" w:sz="0" w:space="0" w:color="auto"/>
            <w:left w:val="none" w:sz="0" w:space="0" w:color="auto"/>
            <w:bottom w:val="none" w:sz="0" w:space="0" w:color="auto"/>
            <w:right w:val="none" w:sz="0" w:space="0" w:color="auto"/>
          </w:divBdr>
          <w:divsChild>
            <w:div w:id="520629427">
              <w:marLeft w:val="0"/>
              <w:marRight w:val="0"/>
              <w:marTop w:val="0"/>
              <w:marBottom w:val="0"/>
              <w:divBdr>
                <w:top w:val="none" w:sz="0" w:space="0" w:color="auto"/>
                <w:left w:val="none" w:sz="0" w:space="0" w:color="auto"/>
                <w:bottom w:val="none" w:sz="0" w:space="0" w:color="auto"/>
                <w:right w:val="none" w:sz="0" w:space="0" w:color="auto"/>
              </w:divBdr>
            </w:div>
          </w:divsChild>
        </w:div>
        <w:div w:id="2078673570">
          <w:marLeft w:val="0"/>
          <w:marRight w:val="0"/>
          <w:marTop w:val="0"/>
          <w:marBottom w:val="0"/>
          <w:divBdr>
            <w:top w:val="none" w:sz="0" w:space="0" w:color="auto"/>
            <w:left w:val="none" w:sz="0" w:space="0" w:color="auto"/>
            <w:bottom w:val="none" w:sz="0" w:space="0" w:color="auto"/>
            <w:right w:val="none" w:sz="0" w:space="0" w:color="auto"/>
          </w:divBdr>
          <w:divsChild>
            <w:div w:id="187237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686775">
      <w:bodyDiv w:val="1"/>
      <w:marLeft w:val="0"/>
      <w:marRight w:val="0"/>
      <w:marTop w:val="0"/>
      <w:marBottom w:val="0"/>
      <w:divBdr>
        <w:top w:val="none" w:sz="0" w:space="0" w:color="auto"/>
        <w:left w:val="none" w:sz="0" w:space="0" w:color="auto"/>
        <w:bottom w:val="none" w:sz="0" w:space="0" w:color="auto"/>
        <w:right w:val="none" w:sz="0" w:space="0" w:color="auto"/>
      </w:divBdr>
      <w:divsChild>
        <w:div w:id="2059279358">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723866550">
      <w:bodyDiv w:val="1"/>
      <w:marLeft w:val="0"/>
      <w:marRight w:val="0"/>
      <w:marTop w:val="0"/>
      <w:marBottom w:val="0"/>
      <w:divBdr>
        <w:top w:val="none" w:sz="0" w:space="0" w:color="auto"/>
        <w:left w:val="none" w:sz="0" w:space="0" w:color="auto"/>
        <w:bottom w:val="none" w:sz="0" w:space="0" w:color="auto"/>
        <w:right w:val="none" w:sz="0" w:space="0" w:color="auto"/>
      </w:divBdr>
      <w:divsChild>
        <w:div w:id="166705244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979962209">
      <w:bodyDiv w:val="1"/>
      <w:marLeft w:val="0"/>
      <w:marRight w:val="0"/>
      <w:marTop w:val="0"/>
      <w:marBottom w:val="0"/>
      <w:divBdr>
        <w:top w:val="none" w:sz="0" w:space="0" w:color="auto"/>
        <w:left w:val="none" w:sz="0" w:space="0" w:color="auto"/>
        <w:bottom w:val="none" w:sz="0" w:space="0" w:color="auto"/>
        <w:right w:val="none" w:sz="0" w:space="0" w:color="auto"/>
      </w:divBdr>
    </w:div>
    <w:div w:id="993610646">
      <w:bodyDiv w:val="1"/>
      <w:marLeft w:val="0"/>
      <w:marRight w:val="0"/>
      <w:marTop w:val="0"/>
      <w:marBottom w:val="0"/>
      <w:divBdr>
        <w:top w:val="none" w:sz="0" w:space="0" w:color="auto"/>
        <w:left w:val="none" w:sz="0" w:space="0" w:color="auto"/>
        <w:bottom w:val="none" w:sz="0" w:space="0" w:color="auto"/>
        <w:right w:val="none" w:sz="0" w:space="0" w:color="auto"/>
      </w:divBdr>
    </w:div>
    <w:div w:id="1000620808">
      <w:bodyDiv w:val="1"/>
      <w:marLeft w:val="0"/>
      <w:marRight w:val="0"/>
      <w:marTop w:val="0"/>
      <w:marBottom w:val="0"/>
      <w:divBdr>
        <w:top w:val="none" w:sz="0" w:space="0" w:color="auto"/>
        <w:left w:val="none" w:sz="0" w:space="0" w:color="auto"/>
        <w:bottom w:val="none" w:sz="0" w:space="0" w:color="auto"/>
        <w:right w:val="none" w:sz="0" w:space="0" w:color="auto"/>
      </w:divBdr>
      <w:divsChild>
        <w:div w:id="81541314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235360831">
      <w:bodyDiv w:val="1"/>
      <w:marLeft w:val="0"/>
      <w:marRight w:val="0"/>
      <w:marTop w:val="0"/>
      <w:marBottom w:val="0"/>
      <w:divBdr>
        <w:top w:val="none" w:sz="0" w:space="0" w:color="auto"/>
        <w:left w:val="none" w:sz="0" w:space="0" w:color="auto"/>
        <w:bottom w:val="none" w:sz="0" w:space="0" w:color="auto"/>
        <w:right w:val="none" w:sz="0" w:space="0" w:color="auto"/>
      </w:divBdr>
    </w:div>
    <w:div w:id="1352223226">
      <w:bodyDiv w:val="1"/>
      <w:marLeft w:val="0"/>
      <w:marRight w:val="0"/>
      <w:marTop w:val="0"/>
      <w:marBottom w:val="0"/>
      <w:divBdr>
        <w:top w:val="none" w:sz="0" w:space="0" w:color="auto"/>
        <w:left w:val="none" w:sz="0" w:space="0" w:color="auto"/>
        <w:bottom w:val="none" w:sz="0" w:space="0" w:color="auto"/>
        <w:right w:val="none" w:sz="0" w:space="0" w:color="auto"/>
      </w:divBdr>
      <w:divsChild>
        <w:div w:id="2711861">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384331898">
      <w:bodyDiv w:val="1"/>
      <w:marLeft w:val="0"/>
      <w:marRight w:val="0"/>
      <w:marTop w:val="0"/>
      <w:marBottom w:val="0"/>
      <w:divBdr>
        <w:top w:val="none" w:sz="0" w:space="0" w:color="auto"/>
        <w:left w:val="none" w:sz="0" w:space="0" w:color="auto"/>
        <w:bottom w:val="none" w:sz="0" w:space="0" w:color="auto"/>
        <w:right w:val="none" w:sz="0" w:space="0" w:color="auto"/>
      </w:divBdr>
      <w:divsChild>
        <w:div w:id="78138259">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425833244">
      <w:bodyDiv w:val="1"/>
      <w:marLeft w:val="0"/>
      <w:marRight w:val="0"/>
      <w:marTop w:val="0"/>
      <w:marBottom w:val="0"/>
      <w:divBdr>
        <w:top w:val="none" w:sz="0" w:space="0" w:color="auto"/>
        <w:left w:val="none" w:sz="0" w:space="0" w:color="auto"/>
        <w:bottom w:val="none" w:sz="0" w:space="0" w:color="auto"/>
        <w:right w:val="none" w:sz="0" w:space="0" w:color="auto"/>
      </w:divBdr>
      <w:divsChild>
        <w:div w:id="1399010079">
          <w:marLeft w:val="0"/>
          <w:marRight w:val="0"/>
          <w:marTop w:val="0"/>
          <w:marBottom w:val="0"/>
          <w:divBdr>
            <w:top w:val="none" w:sz="0" w:space="0" w:color="auto"/>
            <w:left w:val="none" w:sz="0" w:space="0" w:color="auto"/>
            <w:bottom w:val="none" w:sz="0" w:space="0" w:color="auto"/>
            <w:right w:val="none" w:sz="0" w:space="0" w:color="auto"/>
          </w:divBdr>
        </w:div>
      </w:divsChild>
    </w:div>
    <w:div w:id="1483349703">
      <w:bodyDiv w:val="1"/>
      <w:marLeft w:val="0"/>
      <w:marRight w:val="0"/>
      <w:marTop w:val="0"/>
      <w:marBottom w:val="0"/>
      <w:divBdr>
        <w:top w:val="none" w:sz="0" w:space="0" w:color="auto"/>
        <w:left w:val="none" w:sz="0" w:space="0" w:color="auto"/>
        <w:bottom w:val="none" w:sz="0" w:space="0" w:color="auto"/>
        <w:right w:val="none" w:sz="0" w:space="0" w:color="auto"/>
      </w:divBdr>
      <w:divsChild>
        <w:div w:id="206649547">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592853843">
      <w:bodyDiv w:val="1"/>
      <w:marLeft w:val="0"/>
      <w:marRight w:val="0"/>
      <w:marTop w:val="0"/>
      <w:marBottom w:val="0"/>
      <w:divBdr>
        <w:top w:val="none" w:sz="0" w:space="0" w:color="auto"/>
        <w:left w:val="none" w:sz="0" w:space="0" w:color="auto"/>
        <w:bottom w:val="none" w:sz="0" w:space="0" w:color="auto"/>
        <w:right w:val="none" w:sz="0" w:space="0" w:color="auto"/>
      </w:divBdr>
    </w:div>
    <w:div w:id="1600135939">
      <w:bodyDiv w:val="1"/>
      <w:marLeft w:val="0"/>
      <w:marRight w:val="0"/>
      <w:marTop w:val="0"/>
      <w:marBottom w:val="0"/>
      <w:divBdr>
        <w:top w:val="none" w:sz="0" w:space="0" w:color="auto"/>
        <w:left w:val="none" w:sz="0" w:space="0" w:color="auto"/>
        <w:bottom w:val="none" w:sz="0" w:space="0" w:color="auto"/>
        <w:right w:val="none" w:sz="0" w:space="0" w:color="auto"/>
      </w:divBdr>
      <w:divsChild>
        <w:div w:id="1673801737">
          <w:marLeft w:val="0"/>
          <w:marRight w:val="0"/>
          <w:marTop w:val="0"/>
          <w:marBottom w:val="0"/>
          <w:divBdr>
            <w:top w:val="none" w:sz="0" w:space="0" w:color="auto"/>
            <w:left w:val="none" w:sz="0" w:space="0" w:color="auto"/>
            <w:bottom w:val="none" w:sz="0" w:space="0" w:color="auto"/>
            <w:right w:val="none" w:sz="0" w:space="0" w:color="auto"/>
          </w:divBdr>
        </w:div>
      </w:divsChild>
    </w:div>
    <w:div w:id="1671371846">
      <w:bodyDiv w:val="1"/>
      <w:marLeft w:val="0"/>
      <w:marRight w:val="0"/>
      <w:marTop w:val="0"/>
      <w:marBottom w:val="0"/>
      <w:divBdr>
        <w:top w:val="none" w:sz="0" w:space="0" w:color="auto"/>
        <w:left w:val="none" w:sz="0" w:space="0" w:color="auto"/>
        <w:bottom w:val="none" w:sz="0" w:space="0" w:color="auto"/>
        <w:right w:val="none" w:sz="0" w:space="0" w:color="auto"/>
      </w:divBdr>
    </w:div>
    <w:div w:id="1728146136">
      <w:bodyDiv w:val="1"/>
      <w:marLeft w:val="0"/>
      <w:marRight w:val="0"/>
      <w:marTop w:val="0"/>
      <w:marBottom w:val="0"/>
      <w:divBdr>
        <w:top w:val="none" w:sz="0" w:space="0" w:color="auto"/>
        <w:left w:val="none" w:sz="0" w:space="0" w:color="auto"/>
        <w:bottom w:val="none" w:sz="0" w:space="0" w:color="auto"/>
        <w:right w:val="none" w:sz="0" w:space="0" w:color="auto"/>
      </w:divBdr>
      <w:divsChild>
        <w:div w:id="1185246170">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026975093">
      <w:bodyDiv w:val="1"/>
      <w:marLeft w:val="0"/>
      <w:marRight w:val="0"/>
      <w:marTop w:val="0"/>
      <w:marBottom w:val="0"/>
      <w:divBdr>
        <w:top w:val="none" w:sz="0" w:space="0" w:color="auto"/>
        <w:left w:val="none" w:sz="0" w:space="0" w:color="auto"/>
        <w:bottom w:val="none" w:sz="0" w:space="0" w:color="auto"/>
        <w:right w:val="none" w:sz="0" w:space="0" w:color="auto"/>
      </w:divBdr>
      <w:divsChild>
        <w:div w:id="1325740838">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206209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Resume%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FADA04-C078-4E69-9285-BE67F3D6B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Resume Wizard</Template>
  <TotalTime>4</TotalTime>
  <Pages>8</Pages>
  <Words>3473</Words>
  <Characters>21519</Characters>
  <Application>Microsoft Office Word</Application>
  <DocSecurity>0</DocSecurity>
  <Lines>179</Lines>
  <Paragraphs>49</Paragraphs>
  <ScaleCrop>false</ScaleCrop>
  <HeadingPairs>
    <vt:vector size="2" baseType="variant">
      <vt:variant>
        <vt:lpstr>Title</vt:lpstr>
      </vt:variant>
      <vt:variant>
        <vt:i4>1</vt:i4>
      </vt:variant>
    </vt:vector>
  </HeadingPairs>
  <TitlesOfParts>
    <vt:vector size="1" baseType="lpstr">
      <vt:lpstr>Resume Wizard</vt:lpstr>
    </vt:vector>
  </TitlesOfParts>
  <Company>Hewlett-Packard</Company>
  <LinksUpToDate>false</LinksUpToDate>
  <CharactersWithSpaces>24943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Wizard</dc:title>
  <dc:subject/>
  <dc:creator>Srikant Muddana</dc:creator>
  <cp:keywords/>
  <cp:lastModifiedBy>Ravi Shah</cp:lastModifiedBy>
  <cp:revision>7</cp:revision>
  <cp:lastPrinted>2023-05-31T23:40:00Z</cp:lastPrinted>
  <dcterms:created xsi:type="dcterms:W3CDTF">2024-10-30T19:12:00Z</dcterms:created>
  <dcterms:modified xsi:type="dcterms:W3CDTF">2025-02-05T23:56:00Z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http://www.zotero.org/styles/clinical-gastroenterology-and-hepatology</vt:lpwstr>
  </property>
  <property fmtid="{D5CDD505-2E9C-101B-9397-08002B2CF9AE}" pid="18" name="Mendeley Recent Style Name 6_1">
    <vt:lpwstr>Clinical Gastroenterology and Hepatology</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y fmtid="{D5CDD505-2E9C-101B-9397-08002B2CF9AE}" pid="25" name="Mendeley Document_1">
    <vt:lpwstr>True</vt:lpwstr>
  </property>
  <property fmtid="{D5CDD505-2E9C-101B-9397-08002B2CF9AE}" pid="26" name="Mendeley Unique User Id_1">
    <vt:lpwstr>3afecc7f-8d08-3033-b905-f0bc01fba837</vt:lpwstr>
  </property>
  <property fmtid="{D5CDD505-2E9C-101B-9397-08002B2CF9AE}" pid="27" name="Mendeley Citation Style_1">
    <vt:lpwstr>http://www.zotero.org/styles/apa</vt:lpwstr>
  </property>
</Properties>
</file>