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DB45" w14:textId="77777777" w:rsidR="00A3789B" w:rsidRDefault="00000000">
      <w:pPr>
        <w:pStyle w:val="Title"/>
        <w:jc w:val="center"/>
      </w:pPr>
      <w:r>
        <w:t>Angelo R. Williams, D.O.</w:t>
      </w:r>
    </w:p>
    <w:p w14:paraId="35B5AC5A" w14:textId="77777777" w:rsidR="00A3789B" w:rsidRDefault="00000000">
      <w:pPr>
        <w:jc w:val="center"/>
      </w:pPr>
      <w:r>
        <w:t>Addiction Medicine Physician | Board-Certified in Addiction Medicine &amp; Family Medicine</w:t>
      </w:r>
    </w:p>
    <w:p w14:paraId="15A1BAB6" w14:textId="77777777" w:rsidR="00A3789B" w:rsidRDefault="00000000">
      <w:pPr>
        <w:jc w:val="center"/>
      </w:pPr>
      <w:r>
        <w:t>Seattle, WA · angeloRwilliams@gmail.com · (513) 604-5227</w:t>
      </w:r>
    </w:p>
    <w:p w14:paraId="78848C90" w14:textId="77777777" w:rsidR="00A3789B" w:rsidRDefault="00000000">
      <w:r>
        <w:br/>
      </w:r>
    </w:p>
    <w:p w14:paraId="10117636" w14:textId="77777777" w:rsidR="00A3789B" w:rsidRDefault="00000000">
      <w:pPr>
        <w:pStyle w:val="Heading2"/>
      </w:pPr>
      <w:r>
        <w:t>PROFESSIONAL SUMMARY</w:t>
      </w:r>
    </w:p>
    <w:p w14:paraId="08F0BFE0" w14:textId="77777777" w:rsidR="00A3789B" w:rsidRDefault="00000000">
      <w:r>
        <w:t>Board-certified addiction medicine physician with a foundation in family medicine and extensive experience reviewing medical records, developing documentation protocols, and evaluating treatment compliance in opioid treatment programs (OTPs). Skilled in identifying deviations from standard of care in the management of substance use disorders, particularly buprenorphine prescribing, urine drug screening, diversion risk mitigation, and behavioral health integration. Available for non-testifying consulting, chart review, and internal documentation analysis.</w:t>
      </w:r>
    </w:p>
    <w:p w14:paraId="16FDA814" w14:textId="77777777" w:rsidR="00A3789B" w:rsidRDefault="00000000">
      <w:pPr>
        <w:pStyle w:val="Heading2"/>
      </w:pPr>
      <w:r>
        <w:t>BOARD CERTIFICATIONS</w:t>
      </w:r>
    </w:p>
    <w:p w14:paraId="1C25C77B" w14:textId="77777777" w:rsidR="00A3789B" w:rsidRDefault="00000000">
      <w:pPr>
        <w:pStyle w:val="ListBullet"/>
      </w:pPr>
      <w:r>
        <w:t>Addiction Medicine, ABPM</w:t>
      </w:r>
    </w:p>
    <w:p w14:paraId="706286B5" w14:textId="77777777" w:rsidR="00A3789B" w:rsidRDefault="00000000">
      <w:pPr>
        <w:pStyle w:val="ListBullet"/>
      </w:pPr>
      <w:r>
        <w:t>Family Medicine, ABFM</w:t>
      </w:r>
    </w:p>
    <w:p w14:paraId="0ED6C378" w14:textId="77777777" w:rsidR="00A3789B" w:rsidRDefault="00000000">
      <w:pPr>
        <w:pStyle w:val="Heading2"/>
      </w:pPr>
      <w:r>
        <w:t>MEDICAL LICENSES</w:t>
      </w:r>
    </w:p>
    <w:p w14:paraId="601593DB" w14:textId="77777777" w:rsidR="00A3789B" w:rsidRDefault="00000000">
      <w:pPr>
        <w:pStyle w:val="ListBullet"/>
      </w:pPr>
      <w:r>
        <w:t>Oregon</w:t>
      </w:r>
    </w:p>
    <w:p w14:paraId="36D61A6A" w14:textId="77777777" w:rsidR="00A3789B" w:rsidRDefault="00000000">
      <w:pPr>
        <w:pStyle w:val="ListBullet"/>
      </w:pPr>
      <w:r>
        <w:t>Washington</w:t>
      </w:r>
    </w:p>
    <w:p w14:paraId="4EC036E3" w14:textId="77777777" w:rsidR="00A3789B" w:rsidRDefault="00000000">
      <w:pPr>
        <w:pStyle w:val="Heading2"/>
      </w:pPr>
      <w:r>
        <w:t>ADDICTION MEDICINE FELLOWSHIP</w:t>
      </w:r>
    </w:p>
    <w:p w14:paraId="79B2CD49" w14:textId="77777777" w:rsidR="00A3789B" w:rsidRDefault="00000000">
      <w:r w:rsidRPr="006C3090">
        <w:t>Addiction Medicine Fellow</w:t>
      </w:r>
      <w:r>
        <w:t xml:space="preserve"> | July 2020 – June 2021</w:t>
      </w:r>
    </w:p>
    <w:p w14:paraId="12C1CE1A" w14:textId="77777777" w:rsidR="006C3090" w:rsidRDefault="006C3090">
      <w:r>
        <w:t>HonorHealth, Scottsdale, AZ</w:t>
      </w:r>
      <w:r>
        <w:t xml:space="preserve"> </w:t>
      </w:r>
    </w:p>
    <w:p w14:paraId="5B7A6274" w14:textId="1E35D890" w:rsidR="00A3789B" w:rsidRDefault="00000000">
      <w:r>
        <w:t>Completed comprehensive rotations in OTPs, residential programs, inpatient consults, dual diagnosis management, correctional addiction care, and medication-assisted treatment (MAT). Gained focused experience in Suboxone and methadone protocols, UDS interpretation, and interdisciplinary care planning.</w:t>
      </w:r>
    </w:p>
    <w:p w14:paraId="011FDC94" w14:textId="77777777" w:rsidR="00A3789B" w:rsidRDefault="00000000">
      <w:pPr>
        <w:pStyle w:val="Heading2"/>
      </w:pPr>
      <w:r>
        <w:t>RELEVANT EXPERIENCE</w:t>
      </w:r>
    </w:p>
    <w:p w14:paraId="3E5DC47A" w14:textId="77777777" w:rsidR="00A3789B" w:rsidRPr="00E12E8D" w:rsidRDefault="00000000">
      <w:pPr>
        <w:rPr>
          <w:b/>
          <w:bCs/>
        </w:rPr>
      </w:pPr>
      <w:r w:rsidRPr="00E12E8D">
        <w:rPr>
          <w:b/>
          <w:bCs/>
        </w:rPr>
        <w:t>**Medical Director – Opioid Treatment Programs**</w:t>
      </w:r>
    </w:p>
    <w:p w14:paraId="2E474454" w14:textId="77777777" w:rsidR="00A3789B" w:rsidRDefault="00000000">
      <w:r>
        <w:t>Quil Ceda Creek Counseling Company, WA &amp; Medford CTC, OR | 2022 – Present</w:t>
      </w:r>
    </w:p>
    <w:p w14:paraId="7F151ECE" w14:textId="77777777" w:rsidR="00A3789B" w:rsidRDefault="00000000">
      <w:r>
        <w:t>- Lead documentation compliance across multiple OTPs in WA and OR</w:t>
      </w:r>
    </w:p>
    <w:p w14:paraId="684BD24C" w14:textId="77777777" w:rsidR="00A3789B" w:rsidRDefault="00000000">
      <w:r>
        <w:lastRenderedPageBreak/>
        <w:t>- Develop and implement policies for MAT workflows, quality assurance, and UDS monitoring</w:t>
      </w:r>
    </w:p>
    <w:p w14:paraId="3FCFAB6A" w14:textId="77777777" w:rsidR="00A3789B" w:rsidRDefault="00000000">
      <w:r>
        <w:t>- Supervise mid-level providers and oversee case discussions for complex patients</w:t>
      </w:r>
    </w:p>
    <w:p w14:paraId="1CEFDA60" w14:textId="77777777" w:rsidR="00A3789B" w:rsidRDefault="00000000">
      <w:r>
        <w:t>- Coordinate interagency communication with legal and healthcare stakeholders</w:t>
      </w:r>
    </w:p>
    <w:p w14:paraId="389958B0" w14:textId="77777777" w:rsidR="00A3789B" w:rsidRDefault="00A3789B"/>
    <w:p w14:paraId="6DEC1A2C" w14:textId="77777777" w:rsidR="00A3789B" w:rsidRPr="00E12E8D" w:rsidRDefault="00000000">
      <w:pPr>
        <w:rPr>
          <w:b/>
          <w:bCs/>
        </w:rPr>
      </w:pPr>
      <w:r w:rsidRPr="00E12E8D">
        <w:rPr>
          <w:b/>
          <w:bCs/>
        </w:rPr>
        <w:t>**Staff Physician – Addiction &amp; Primary Care**</w:t>
      </w:r>
    </w:p>
    <w:p w14:paraId="15B4F9B5" w14:textId="77777777" w:rsidR="00A3789B" w:rsidRDefault="00000000">
      <w:r>
        <w:t>Adventist Health Tillamook, OR | 2021 – 2022</w:t>
      </w:r>
    </w:p>
    <w:p w14:paraId="5ADC41A2" w14:textId="77777777" w:rsidR="00A3789B" w:rsidRDefault="00000000">
      <w:r>
        <w:t>- Directed SUD protocol development for correctional care populations</w:t>
      </w:r>
    </w:p>
    <w:p w14:paraId="4ECEDC7C" w14:textId="77777777" w:rsidR="00A3789B" w:rsidRDefault="00000000">
      <w:r>
        <w:t>- Provided provider training and system-level guidance on safe opioid prescribing</w:t>
      </w:r>
    </w:p>
    <w:p w14:paraId="70ED6BD1" w14:textId="77777777" w:rsidR="00A3789B" w:rsidRDefault="00000000">
      <w:r>
        <w:t>- Delivered consultative care for alcohol, opioid, sedative-hypnotic, and stimulant use disorders</w:t>
      </w:r>
    </w:p>
    <w:p w14:paraId="5F4E2AE8" w14:textId="77777777" w:rsidR="00A3789B" w:rsidRDefault="00A3789B"/>
    <w:p w14:paraId="54D0FB65" w14:textId="77777777" w:rsidR="00A3789B" w:rsidRPr="00E12E8D" w:rsidRDefault="00000000">
      <w:pPr>
        <w:rPr>
          <w:b/>
          <w:bCs/>
        </w:rPr>
      </w:pPr>
      <w:r w:rsidRPr="00E12E8D">
        <w:rPr>
          <w:b/>
          <w:bCs/>
        </w:rPr>
        <w:t>**Peer Review &amp; Compliance Leadership**</w:t>
      </w:r>
    </w:p>
    <w:p w14:paraId="704927DB" w14:textId="77777777" w:rsidR="00A3789B" w:rsidRDefault="00000000">
      <w:r>
        <w:t>Various Roles | 2017 – Present</w:t>
      </w:r>
    </w:p>
    <w:p w14:paraId="418AF86A" w14:textId="77777777" w:rsidR="00A3789B" w:rsidRDefault="00000000">
      <w:r>
        <w:t>- Conducted peer chart review during residency and fellowship</w:t>
      </w:r>
    </w:p>
    <w:p w14:paraId="0B68DE17" w14:textId="77777777" w:rsidR="00A3789B" w:rsidRDefault="00000000">
      <w:r>
        <w:t>- Designed and enforced documentation protocols across OTP settings</w:t>
      </w:r>
    </w:p>
    <w:p w14:paraId="511CDB31" w14:textId="77777777" w:rsidR="00A3789B" w:rsidRDefault="00000000">
      <w:r>
        <w:t>- Frequently consulted on EHR and workflow improvements to ensure regulatory alignment</w:t>
      </w:r>
    </w:p>
    <w:p w14:paraId="5B11C18A" w14:textId="77777777" w:rsidR="00A3789B" w:rsidRDefault="00000000">
      <w:pPr>
        <w:pStyle w:val="Heading2"/>
      </w:pPr>
      <w:r>
        <w:t>PRESENTATIONS (SELECTED ADDICTION TOPICS)</w:t>
      </w:r>
    </w:p>
    <w:p w14:paraId="533AA3B2" w14:textId="77777777" w:rsidR="00A3789B" w:rsidRDefault="00000000">
      <w:pPr>
        <w:pStyle w:val="ListBullet"/>
      </w:pPr>
      <w:r>
        <w:t>Stimulant Use Disorder Treatment – Q4C, 2024</w:t>
      </w:r>
    </w:p>
    <w:p w14:paraId="0BA6D855" w14:textId="77777777" w:rsidR="00A3789B" w:rsidRDefault="00000000">
      <w:pPr>
        <w:pStyle w:val="ListBullet"/>
      </w:pPr>
      <w:r>
        <w:t>Methadone Treatment Programs – Tulalip Health Services, 2023</w:t>
      </w:r>
    </w:p>
    <w:p w14:paraId="1AC5E13D" w14:textId="77777777" w:rsidR="00A3789B" w:rsidRDefault="00000000">
      <w:pPr>
        <w:pStyle w:val="ListBullet"/>
      </w:pPr>
      <w:r>
        <w:t>Alcohol Use Disorder – Adventist Health Tillamook, 2022</w:t>
      </w:r>
    </w:p>
    <w:p w14:paraId="345EA904" w14:textId="77777777" w:rsidR="00A3789B" w:rsidRDefault="00000000">
      <w:pPr>
        <w:pStyle w:val="ListBullet"/>
      </w:pPr>
      <w:r>
        <w:t>Treatment of Opioid Use Disorder – Adventist Health Tillamook, 2022</w:t>
      </w:r>
    </w:p>
    <w:p w14:paraId="2E86DFB6" w14:textId="77777777" w:rsidR="00A3789B" w:rsidRDefault="00000000">
      <w:pPr>
        <w:pStyle w:val="Heading2"/>
      </w:pPr>
      <w:r>
        <w:t>MEMBERSHIPS</w:t>
      </w:r>
    </w:p>
    <w:p w14:paraId="07411A1E" w14:textId="77777777" w:rsidR="00A3789B" w:rsidRDefault="00000000">
      <w:pPr>
        <w:pStyle w:val="ListBullet"/>
      </w:pPr>
      <w:r>
        <w:t>American College of Academic Addiction Medicine</w:t>
      </w:r>
    </w:p>
    <w:p w14:paraId="6793B1EF" w14:textId="77777777" w:rsidR="00A3789B" w:rsidRDefault="00000000">
      <w:pPr>
        <w:pStyle w:val="ListBullet"/>
      </w:pPr>
      <w:r>
        <w:t>American Society of Addiction Medicine</w:t>
      </w:r>
    </w:p>
    <w:p w14:paraId="281E1124" w14:textId="77777777" w:rsidR="00A3789B" w:rsidRDefault="00000000">
      <w:pPr>
        <w:pStyle w:val="ListBullet"/>
      </w:pPr>
      <w:r>
        <w:t>American Academy of Family Physicians</w:t>
      </w:r>
    </w:p>
    <w:p w14:paraId="24845A76" w14:textId="77777777" w:rsidR="00A3789B" w:rsidRDefault="00000000">
      <w:pPr>
        <w:pStyle w:val="ListBullet"/>
      </w:pPr>
      <w:r>
        <w:t>American Osteopathic Association</w:t>
      </w:r>
    </w:p>
    <w:p w14:paraId="048F262E" w14:textId="77777777" w:rsidR="00A3789B" w:rsidRDefault="00000000">
      <w:pPr>
        <w:pStyle w:val="Heading2"/>
      </w:pPr>
      <w:r>
        <w:t>SERVICES OFFERED</w:t>
      </w:r>
    </w:p>
    <w:p w14:paraId="02B866DD" w14:textId="77777777" w:rsidR="00A3789B" w:rsidRDefault="00000000">
      <w:pPr>
        <w:pStyle w:val="ListBullet"/>
      </w:pPr>
      <w:r>
        <w:t>Non-testifying documentation review</w:t>
      </w:r>
    </w:p>
    <w:p w14:paraId="774EEFF1" w14:textId="77777777" w:rsidR="00A3789B" w:rsidRDefault="00000000">
      <w:pPr>
        <w:pStyle w:val="ListBullet"/>
      </w:pPr>
      <w:r>
        <w:t>Standard-of-care assessments for addiction treatment</w:t>
      </w:r>
    </w:p>
    <w:p w14:paraId="2A57F195" w14:textId="77777777" w:rsidR="00A3789B" w:rsidRDefault="00000000">
      <w:pPr>
        <w:pStyle w:val="ListBullet"/>
      </w:pPr>
      <w:r>
        <w:t>Chart audit for diversion risk, medication compliance, and UDS interpretation</w:t>
      </w:r>
    </w:p>
    <w:p w14:paraId="0ADBA372" w14:textId="77777777" w:rsidR="00A3789B" w:rsidRDefault="00000000">
      <w:pPr>
        <w:pStyle w:val="ListBullet"/>
      </w:pPr>
      <w:r>
        <w:lastRenderedPageBreak/>
        <w:t>Internal case review and legal strategy consultation (plaintiff or defense)</w:t>
      </w:r>
    </w:p>
    <w:p w14:paraId="2719F660" w14:textId="77777777" w:rsidR="00A3789B" w:rsidRDefault="00000000">
      <w:pPr>
        <w:pStyle w:val="Heading2"/>
      </w:pPr>
      <w:r>
        <w:t>Rates</w:t>
      </w:r>
    </w:p>
    <w:p w14:paraId="2A0D8FED" w14:textId="77777777" w:rsidR="00A3789B" w:rsidRDefault="00000000">
      <w:r>
        <w:t>$500/hour | 2-hour minimum | Informal, non-testifying work only</w:t>
      </w:r>
    </w:p>
    <w:sectPr w:rsidR="00A378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3797835">
    <w:abstractNumId w:val="8"/>
  </w:num>
  <w:num w:numId="2" w16cid:durableId="1393844663">
    <w:abstractNumId w:val="6"/>
  </w:num>
  <w:num w:numId="3" w16cid:durableId="73597871">
    <w:abstractNumId w:val="5"/>
  </w:num>
  <w:num w:numId="4" w16cid:durableId="1098601437">
    <w:abstractNumId w:val="4"/>
  </w:num>
  <w:num w:numId="5" w16cid:durableId="616252596">
    <w:abstractNumId w:val="7"/>
  </w:num>
  <w:num w:numId="6" w16cid:durableId="1684553685">
    <w:abstractNumId w:val="3"/>
  </w:num>
  <w:num w:numId="7" w16cid:durableId="364529454">
    <w:abstractNumId w:val="2"/>
  </w:num>
  <w:num w:numId="8" w16cid:durableId="1855145425">
    <w:abstractNumId w:val="1"/>
  </w:num>
  <w:num w:numId="9" w16cid:durableId="8995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360F"/>
    <w:rsid w:val="0015074B"/>
    <w:rsid w:val="001D41F5"/>
    <w:rsid w:val="0029639D"/>
    <w:rsid w:val="00326F90"/>
    <w:rsid w:val="006C3090"/>
    <w:rsid w:val="00A3789B"/>
    <w:rsid w:val="00AA1D8D"/>
    <w:rsid w:val="00B47730"/>
    <w:rsid w:val="00CB0664"/>
    <w:rsid w:val="00E12E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81BFB"/>
  <w14:defaultImageDpi w14:val="300"/>
  <w15:docId w15:val="{FE352606-5B48-48D3-893B-72F9387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2740</Characters>
  <Application>Microsoft Office Word</Application>
  <DocSecurity>0</DocSecurity>
  <Lines>65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Crux Care</cp:lastModifiedBy>
  <cp:revision>3</cp:revision>
  <dcterms:created xsi:type="dcterms:W3CDTF">2013-12-23T23:15:00Z</dcterms:created>
  <dcterms:modified xsi:type="dcterms:W3CDTF">2025-05-22T14:07:00Z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de64219b-e6ea-45bc-9276-cf1d738eef6e</vt:lpwstr>
  </property>
</Properties>
</file>