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6269" w14:textId="77777777" w:rsidR="00385F13" w:rsidRDefault="00000000">
      <w:pPr>
        <w:spacing w:after="80"/>
      </w:pPr>
      <w:r>
        <w:rPr>
          <w:b/>
          <w:bCs/>
          <w:sz w:val="56"/>
          <w:szCs w:val="56"/>
        </w:rPr>
        <w:t>Curriculum Vitae</w:t>
      </w:r>
    </w:p>
    <w:p w14:paraId="79F72ACF" w14:textId="77777777" w:rsidR="00385F13" w:rsidRDefault="00000000">
      <w:pPr>
        <w:spacing w:after="40"/>
        <w:jc w:val="center"/>
      </w:pPr>
      <w:r>
        <w:rPr>
          <w:b/>
          <w:bCs/>
          <w:sz w:val="30"/>
          <w:szCs w:val="30"/>
        </w:rPr>
        <w:t>EMIL A. DAMEFF, M.D., CCHP</w:t>
      </w:r>
    </w:p>
    <w:p w14:paraId="1A325125" w14:textId="77777777" w:rsidR="00385F13" w:rsidRDefault="00000000">
      <w:pPr>
        <w:spacing w:after="200"/>
        <w:jc w:val="center"/>
      </w:pPr>
      <w:r>
        <w:rPr>
          <w:color w:val="595959"/>
        </w:rPr>
        <w:t>Punta Gorda, Florida  •  (941) 639-1966  •  emil@havanatranquility.com</w:t>
      </w:r>
    </w:p>
    <w:p w14:paraId="175FBB5B" w14:textId="77777777" w:rsidR="00385F13" w:rsidRDefault="00000000">
      <w:pPr>
        <w:pStyle w:val="Heading2"/>
      </w:pPr>
      <w:r>
        <w:t>PROFESSIONAL SUMMARY</w:t>
      </w:r>
    </w:p>
    <w:p w14:paraId="4EA34D67" w14:textId="77777777" w:rsidR="00385F13" w:rsidRDefault="00000000">
      <w:pPr>
        <w:spacing w:after="120"/>
      </w:pPr>
      <w:r>
        <w:t>Correctional medicine physician and former correctional and institutional medical executive with more than 30 years of clinical, administrative, and leadership experience across jails, prisons, juvenile facilities, correctional hospitals, hospitals, and inpatient behavioral-health settings, including both publicly and privately operated systems. Since 2004, I have provided expert witness review, consultation, report preparation, and testimony support in correctional healthcare matters. That work has been conducted alongside a primary career in direct correctional patient care, institutional healthcare leadership, and systems-of-care oversight, and in recent years has become an increasingly significant part of my professional practice.</w:t>
      </w:r>
    </w:p>
    <w:p w14:paraId="69DD3CDC" w14:textId="77777777" w:rsidR="00385F13" w:rsidRDefault="00000000">
      <w:pPr>
        <w:spacing w:after="120"/>
      </w:pPr>
      <w:r>
        <w:t>My experience includes frontline patient care, bedside medical decision-making, direct supervision of multidisciplinary healthcare staff, executive oversight of institutional healthcare systems, policy and procedure development, quality assurance, mortality review, infection control, pharmacy and therapeutics, specialty-care coordination, emergency-response planning, and regulatory and standards compliance. I have been retained in federal and state matters, on behalf of both plaintiffs and defendants, including individual and class-action litigation involving correctional healthcare delivery and systems-of-care issues.</w:t>
      </w:r>
    </w:p>
    <w:p w14:paraId="6774B8F5" w14:textId="77777777" w:rsidR="00385F13" w:rsidRDefault="00000000">
      <w:pPr>
        <w:pStyle w:val="Heading2"/>
      </w:pPr>
      <w:r>
        <w:t>AREAS OF RETAINED EXPERTISE</w:t>
      </w:r>
    </w:p>
    <w:p w14:paraId="03E88492" w14:textId="77777777" w:rsidR="00385F13" w:rsidRDefault="00000000">
      <w:pPr>
        <w:pStyle w:val="ListParagraph"/>
        <w:numPr>
          <w:ilvl w:val="0"/>
          <w:numId w:val="2"/>
        </w:numPr>
        <w:spacing w:after="80"/>
      </w:pPr>
      <w:r>
        <w:t>Correctional access to care</w:t>
      </w:r>
    </w:p>
    <w:p w14:paraId="0A32884B" w14:textId="77777777" w:rsidR="00385F13" w:rsidRDefault="00000000">
      <w:pPr>
        <w:pStyle w:val="ListParagraph"/>
        <w:numPr>
          <w:ilvl w:val="0"/>
          <w:numId w:val="2"/>
        </w:numPr>
        <w:spacing w:after="80"/>
      </w:pPr>
      <w:r>
        <w:t>Suicide prevention, suicide watch, and behavioral-health monitoring in custodial settings</w:t>
      </w:r>
    </w:p>
    <w:p w14:paraId="4FA36203" w14:textId="77777777" w:rsidR="00385F13" w:rsidRDefault="00000000">
      <w:pPr>
        <w:pStyle w:val="ListParagraph"/>
        <w:numPr>
          <w:ilvl w:val="0"/>
          <w:numId w:val="2"/>
        </w:numPr>
        <w:spacing w:after="80"/>
      </w:pPr>
      <w:r>
        <w:t>Triage, nursing assessment, and escalation pathways</w:t>
      </w:r>
    </w:p>
    <w:p w14:paraId="49F3F2D8" w14:textId="77777777" w:rsidR="00385F13" w:rsidRDefault="00000000">
      <w:pPr>
        <w:pStyle w:val="ListParagraph"/>
        <w:numPr>
          <w:ilvl w:val="0"/>
          <w:numId w:val="2"/>
        </w:numPr>
        <w:spacing w:after="80"/>
      </w:pPr>
      <w:r>
        <w:t>Chronic disease management in custodial settings</w:t>
      </w:r>
    </w:p>
    <w:p w14:paraId="2EB81592" w14:textId="77777777" w:rsidR="00385F13" w:rsidRDefault="00000000">
      <w:pPr>
        <w:pStyle w:val="ListParagraph"/>
        <w:numPr>
          <w:ilvl w:val="0"/>
          <w:numId w:val="2"/>
        </w:numPr>
        <w:spacing w:after="80"/>
      </w:pPr>
      <w:r>
        <w:t>Medication continuity and pharmacy / formulary operations</w:t>
      </w:r>
    </w:p>
    <w:p w14:paraId="6720585B" w14:textId="77777777" w:rsidR="00385F13" w:rsidRDefault="00000000">
      <w:pPr>
        <w:pStyle w:val="ListParagraph"/>
        <w:numPr>
          <w:ilvl w:val="0"/>
          <w:numId w:val="2"/>
        </w:numPr>
        <w:spacing w:after="80"/>
      </w:pPr>
      <w:r>
        <w:t>Withdrawal and detox management</w:t>
      </w:r>
    </w:p>
    <w:p w14:paraId="5EEA7E7D" w14:textId="77777777" w:rsidR="00385F13" w:rsidRDefault="00000000">
      <w:pPr>
        <w:pStyle w:val="ListParagraph"/>
        <w:numPr>
          <w:ilvl w:val="0"/>
          <w:numId w:val="2"/>
        </w:numPr>
        <w:spacing w:after="80"/>
      </w:pPr>
      <w:r>
        <w:t>MOUD and opioid-use-disorder treatment in correctional settings</w:t>
      </w:r>
    </w:p>
    <w:p w14:paraId="65035CAC" w14:textId="77777777" w:rsidR="00385F13" w:rsidRDefault="00000000">
      <w:pPr>
        <w:pStyle w:val="ListParagraph"/>
        <w:numPr>
          <w:ilvl w:val="0"/>
          <w:numId w:val="2"/>
        </w:numPr>
        <w:spacing w:after="80"/>
      </w:pPr>
      <w:r>
        <w:t>Emergency response and EMS transfer decision-making</w:t>
      </w:r>
    </w:p>
    <w:p w14:paraId="4D071577" w14:textId="77777777" w:rsidR="00385F13" w:rsidRDefault="00000000">
      <w:pPr>
        <w:pStyle w:val="ListParagraph"/>
        <w:numPr>
          <w:ilvl w:val="0"/>
          <w:numId w:val="2"/>
        </w:numPr>
        <w:spacing w:after="80"/>
      </w:pPr>
      <w:r>
        <w:t>Specialty-care coordination and closed-loop follow-through</w:t>
      </w:r>
    </w:p>
    <w:p w14:paraId="23CF4E0C" w14:textId="77777777" w:rsidR="00385F13" w:rsidRDefault="00000000">
      <w:pPr>
        <w:pStyle w:val="ListParagraph"/>
        <w:numPr>
          <w:ilvl w:val="0"/>
          <w:numId w:val="2"/>
        </w:numPr>
        <w:spacing w:after="80"/>
      </w:pPr>
      <w:r>
        <w:t>Custodial / monitoring issues and systems-of-care evaluation</w:t>
      </w:r>
    </w:p>
    <w:p w14:paraId="62F1F7B3" w14:textId="77777777" w:rsidR="00385F13" w:rsidRDefault="00000000">
      <w:pPr>
        <w:pStyle w:val="ListParagraph"/>
        <w:numPr>
          <w:ilvl w:val="0"/>
          <w:numId w:val="2"/>
        </w:numPr>
        <w:spacing w:after="80"/>
      </w:pPr>
      <w:r>
        <w:t>Institutional behavioral-health operations, policy, oversight, and the medical / mental-health interface</w:t>
      </w:r>
    </w:p>
    <w:p w14:paraId="77B889F5" w14:textId="77777777" w:rsidR="00385F13" w:rsidRDefault="00000000">
      <w:pPr>
        <w:pStyle w:val="ListParagraph"/>
        <w:numPr>
          <w:ilvl w:val="0"/>
          <w:numId w:val="2"/>
        </w:numPr>
        <w:spacing w:after="80"/>
      </w:pPr>
      <w:r>
        <w:t>Mortality review, quality assurance, and corrective-action processes</w:t>
      </w:r>
    </w:p>
    <w:p w14:paraId="7D916679" w14:textId="77777777" w:rsidR="00385F13" w:rsidRDefault="00000000">
      <w:pPr>
        <w:pStyle w:val="ListParagraph"/>
        <w:numPr>
          <w:ilvl w:val="0"/>
          <w:numId w:val="2"/>
        </w:numPr>
        <w:spacing w:after="80"/>
      </w:pPr>
      <w:r>
        <w:t>Policy, procedure, and standards compliance in correctional healthcare systems</w:t>
      </w:r>
    </w:p>
    <w:p w14:paraId="4E153481" w14:textId="77777777" w:rsidR="00385F13" w:rsidRDefault="00000000">
      <w:pPr>
        <w:pStyle w:val="Heading2"/>
      </w:pPr>
      <w:r>
        <w:t>EXPERT WITNESS QUALIFICATIONS</w:t>
      </w:r>
    </w:p>
    <w:p w14:paraId="1E8C1F25" w14:textId="77777777" w:rsidR="00385F13" w:rsidRDefault="00000000">
      <w:pPr>
        <w:spacing w:after="120"/>
      </w:pPr>
      <w:r>
        <w:t xml:space="preserve">I have provided expert witness services in correctional healthcare matters since 2004. For much of that period, this work represented a smaller portion of my overall professional activity than my primary work in direct patient care, correctional healthcare leadership, and institutional medical operations. That background is a strength, because my expert opinions are grounded in decades of real-world correctional clinical practice, direct supervision of healthcare staff, executive oversight of </w:t>
      </w:r>
      <w:r>
        <w:lastRenderedPageBreak/>
        <w:t>institutional healthcare systems, and ongoing familiarity with how correctional medical care is actually delivered, monitored, escalated, documented, and governed.</w:t>
      </w:r>
    </w:p>
    <w:p w14:paraId="00937F99" w14:textId="77777777" w:rsidR="00385F13" w:rsidRDefault="00000000">
      <w:pPr>
        <w:spacing w:after="120"/>
      </w:pPr>
      <w:r>
        <w:t>I have been retained on behalf of both plaintiffs and defendants in federal and state matters nationwide, including individual and class-action litigation. My expert witness work has included medical record review, systems-of-care analysis, written expert reports, consultation, depositions, trial testimony, and trial support in correctional healthcare matters.</w:t>
      </w:r>
    </w:p>
    <w:p w14:paraId="3592CA0E" w14:textId="77777777" w:rsidR="00385F13" w:rsidRDefault="00000000">
      <w:pPr>
        <w:pStyle w:val="Heading2"/>
      </w:pPr>
      <w:r>
        <w:t>LICENSURE AND CERTIFICATIONS</w:t>
      </w:r>
    </w:p>
    <w:p w14:paraId="5B5E3AC6" w14:textId="77777777" w:rsidR="00385F13" w:rsidRDefault="00000000">
      <w:pPr>
        <w:pStyle w:val="ListParagraph"/>
        <w:numPr>
          <w:ilvl w:val="0"/>
          <w:numId w:val="2"/>
        </w:numPr>
        <w:spacing w:after="80"/>
      </w:pPr>
      <w:r>
        <w:t>Florida Medical License</w:t>
      </w:r>
    </w:p>
    <w:p w14:paraId="4901B25E" w14:textId="77777777" w:rsidR="00385F13" w:rsidRDefault="00000000">
      <w:pPr>
        <w:pStyle w:val="ListParagraph"/>
        <w:numPr>
          <w:ilvl w:val="0"/>
          <w:numId w:val="2"/>
        </w:numPr>
        <w:spacing w:after="80"/>
      </w:pPr>
      <w:r>
        <w:t>West Virginia Medical License</w:t>
      </w:r>
    </w:p>
    <w:p w14:paraId="6124A453" w14:textId="77777777" w:rsidR="00385F13" w:rsidRDefault="00000000">
      <w:pPr>
        <w:pStyle w:val="ListParagraph"/>
        <w:numPr>
          <w:ilvl w:val="0"/>
          <w:numId w:val="2"/>
        </w:numPr>
        <w:spacing w:after="80"/>
      </w:pPr>
      <w:r>
        <w:t>Diplomate, National Board of Medical Examiners</w:t>
      </w:r>
    </w:p>
    <w:p w14:paraId="55C0FEBC" w14:textId="77777777" w:rsidR="00385F13" w:rsidRDefault="00000000">
      <w:pPr>
        <w:pStyle w:val="ListParagraph"/>
        <w:numPr>
          <w:ilvl w:val="0"/>
          <w:numId w:val="2"/>
        </w:numPr>
        <w:spacing w:after="80"/>
      </w:pPr>
      <w:r>
        <w:t>Certified Correctional Health Professional (CCHP)</w:t>
      </w:r>
    </w:p>
    <w:p w14:paraId="67F9526E" w14:textId="77777777" w:rsidR="00385F13" w:rsidRDefault="00000000">
      <w:pPr>
        <w:pStyle w:val="ListParagraph"/>
        <w:numPr>
          <w:ilvl w:val="0"/>
          <w:numId w:val="2"/>
        </w:numPr>
        <w:spacing w:after="80"/>
      </w:pPr>
      <w:r>
        <w:t>Diplomate, Academy of Correctional Health Professionals</w:t>
      </w:r>
    </w:p>
    <w:p w14:paraId="62DC2186" w14:textId="77777777" w:rsidR="00385F13" w:rsidRDefault="00000000">
      <w:pPr>
        <w:pStyle w:val="Heading2"/>
      </w:pPr>
      <w:r>
        <w:t>DIRECT SUPERVISORY AND GOVERNANCE SCOPE</w:t>
      </w:r>
    </w:p>
    <w:p w14:paraId="31FEEA2C" w14:textId="77777777" w:rsidR="00385F13" w:rsidRDefault="00000000">
      <w:pPr>
        <w:spacing w:after="120"/>
      </w:pPr>
      <w:r>
        <w:t>Over the course of my career, my experience has included direct supervision, indirect supervision, credentialing authority, peer review, training responsibility, and executive oversight of multidisciplinary healthcare personnel and institutional healthcare operations, including LPNs, RNs, nurse practitioners, staff physicians, site medical directors, regional medical directors, mental-health and behavioral-health staff, dental staff, pharmacy staff, and health services administrative leadership.</w:t>
      </w:r>
    </w:p>
    <w:p w14:paraId="1B6A6152" w14:textId="77777777" w:rsidR="00385F13" w:rsidRDefault="00000000">
      <w:pPr>
        <w:spacing w:after="120"/>
      </w:pPr>
      <w:r>
        <w:t>My supervisory and executive responsibilities have extended across individual facilities and on-site, regional, and corporate-level correctional healthcare operations. This experience is directly relevant to expert review of correctional healthcare systems because it permits evaluation not only of bedside clinical care, but also of staffing, policy, escalation pathways, accountability structures, survey readiness, risk management, and institutional decision-making.</w:t>
      </w:r>
    </w:p>
    <w:p w14:paraId="5B243744" w14:textId="77777777" w:rsidR="00385F13" w:rsidRDefault="00000000">
      <w:pPr>
        <w:pStyle w:val="Heading2"/>
      </w:pPr>
      <w:r>
        <w:t>HOSPITAL GOVERNANCE AND INSTITUTIONAL OVERSIGHT</w:t>
      </w:r>
    </w:p>
    <w:p w14:paraId="1769198D" w14:textId="77777777" w:rsidR="00385F13" w:rsidRDefault="00000000">
      <w:pPr>
        <w:spacing w:after="120"/>
      </w:pPr>
      <w:r>
        <w:t>In addition to my correctional and institutional medical leadership roles, I served on the ShorePoint Punta Gorda hospital board for 11 years, including 4 years as Chairman of the Board. That role involved governance-level oversight of hospital operations, quality, risk, and institutional accountability across the facility as a whole.</w:t>
      </w:r>
    </w:p>
    <w:p w14:paraId="3605F4A4" w14:textId="77777777" w:rsidR="00385F13" w:rsidRDefault="00000000">
      <w:pPr>
        <w:spacing w:after="120"/>
      </w:pPr>
      <w:r>
        <w:t>In the inpatient behavioral-health setting, I worked for many years with psychiatry, nursing leadership, risk-management functions, and quality-assurance processes, including policy and procedure development for inpatient psychiatric operations, crisis stabilization, transitional care, and corrective-action planning after critical incidents. This work included complex medical-psychiatric care involving substance withdrawal syndromes, behavioral health crises, and co-occurring medical conditions in institutional settings. My role in that setting was medical and operational, not psychiatric specialty practice.</w:t>
      </w:r>
    </w:p>
    <w:p w14:paraId="1D86F6D2" w14:textId="77777777" w:rsidR="00385F13" w:rsidRDefault="00000000">
      <w:pPr>
        <w:pStyle w:val="Heading2"/>
      </w:pPr>
      <w:r>
        <w:t>PROFESSIONAL EXPERIENCE</w:t>
      </w:r>
    </w:p>
    <w:p w14:paraId="5DB79574" w14:textId="77777777" w:rsidR="00385F13" w:rsidRDefault="00000000">
      <w:pPr>
        <w:pStyle w:val="Heading3"/>
      </w:pPr>
      <w:r>
        <w:t>Physician - Telemedicine</w:t>
      </w:r>
    </w:p>
    <w:p w14:paraId="66ED61B3" w14:textId="77777777" w:rsidR="00385F13" w:rsidRDefault="00000000">
      <w:pPr>
        <w:spacing w:after="120"/>
      </w:pPr>
      <w:r>
        <w:rPr>
          <w:i/>
          <w:iCs/>
        </w:rPr>
        <w:t>Wexford Health Sources, West Virginia  •  November 2022 - Present</w:t>
      </w:r>
    </w:p>
    <w:p w14:paraId="3BC9F2B5" w14:textId="77777777" w:rsidR="00385F13" w:rsidRDefault="00000000">
      <w:pPr>
        <w:spacing w:after="120"/>
      </w:pPr>
      <w:r>
        <w:t xml:space="preserve">Provide direct patient care to incarcerated patients across West Virginia jails, juvenile facilities, and prisons through telemedicine. Clinical responsibilities include new-intake detoxification and withdrawal management, medication treatment for opioid use disorder including Suboxone and </w:t>
      </w:r>
      <w:r>
        <w:lastRenderedPageBreak/>
        <w:t>methadone, acute care, chronic-care management, and coordination with on-site correctional healthcare teams and facility administrators.</w:t>
      </w:r>
    </w:p>
    <w:p w14:paraId="4D70EC0F" w14:textId="77777777" w:rsidR="00385F13" w:rsidRDefault="00000000">
      <w:pPr>
        <w:pStyle w:val="Heading3"/>
      </w:pPr>
      <w:r>
        <w:t>Physician - Hospitalist</w:t>
      </w:r>
    </w:p>
    <w:p w14:paraId="001CE148" w14:textId="77777777" w:rsidR="00385F13" w:rsidRDefault="00000000">
      <w:pPr>
        <w:spacing w:after="120"/>
      </w:pPr>
      <w:r>
        <w:rPr>
          <w:i/>
          <w:iCs/>
        </w:rPr>
        <w:t>ShorePoint Hospitals, Punta Gorda and Port Charlotte, Florida  •  December 1999 - February 2025</w:t>
      </w:r>
    </w:p>
    <w:p w14:paraId="6EFB34DC" w14:textId="77777777" w:rsidR="00385F13" w:rsidRDefault="00000000">
      <w:pPr>
        <w:spacing w:after="120"/>
      </w:pPr>
      <w:r>
        <w:t>Provided inpatient adult medical care, interdisciplinary rounding, transitions of care, and utilization-focused documentation review.</w:t>
      </w:r>
    </w:p>
    <w:p w14:paraId="3627D47C" w14:textId="77777777" w:rsidR="00385F13" w:rsidRDefault="00000000">
      <w:pPr>
        <w:pStyle w:val="Heading3"/>
      </w:pPr>
      <w:r>
        <w:t>Physician - Inpatient Behavioral Health Unit</w:t>
      </w:r>
    </w:p>
    <w:p w14:paraId="310F64F3" w14:textId="77777777" w:rsidR="00385F13" w:rsidRDefault="00000000">
      <w:pPr>
        <w:spacing w:after="120"/>
      </w:pPr>
      <w:r>
        <w:rPr>
          <w:i/>
          <w:iCs/>
        </w:rPr>
        <w:t>Riverside Behavioral Center / ShorePoint Hospital  •  December 1999 - February 2025</w:t>
      </w:r>
    </w:p>
    <w:p w14:paraId="36A09831" w14:textId="77777777" w:rsidR="00385F13" w:rsidRDefault="00000000">
      <w:pPr>
        <w:spacing w:after="120"/>
      </w:pPr>
      <w:r>
        <w:t>Provided medical management for psychiatric inpatients and worked closely with psychiatry, nursing leadership, and hospital administration. Participated in risk-management and quality-assurance processes and in policy and procedure development for inpatient psychiatric operations, crisis stabilization, transitional care, and corrective-action planning after critical incidents.</w:t>
      </w:r>
    </w:p>
    <w:p w14:paraId="49FB6871" w14:textId="77777777" w:rsidR="00385F13" w:rsidRDefault="00000000">
      <w:pPr>
        <w:pStyle w:val="Heading3"/>
      </w:pPr>
      <w:r>
        <w:t>Corporate Medical Affairs Director</w:t>
      </w:r>
    </w:p>
    <w:p w14:paraId="4CE28C52" w14:textId="77777777" w:rsidR="00385F13" w:rsidRDefault="00000000">
      <w:pPr>
        <w:spacing w:after="120"/>
      </w:pPr>
      <w:r>
        <w:rPr>
          <w:i/>
          <w:iCs/>
        </w:rPr>
        <w:t>Wexford Health Sources  •  June 2009 - 2015</w:t>
      </w:r>
    </w:p>
    <w:p w14:paraId="2A2DF464" w14:textId="77777777" w:rsidR="00385F13" w:rsidRDefault="00000000">
      <w:pPr>
        <w:spacing w:after="120"/>
      </w:pPr>
      <w:r>
        <w:t>Held national-level oversight responsibilities for state and county correctional healthcare operations. Responsibilities included physician peer review, collegial review, training and orientation of newly hired physicians, monthly business-review participation at the corporate level, complex case consultation, and medical consultation in legal matters involving correctional healthcare delivery. Also participated in policy development and systems-level oversight across multiple correctional contracts.</w:t>
      </w:r>
    </w:p>
    <w:p w14:paraId="4005688F" w14:textId="77777777" w:rsidR="00385F13" w:rsidRDefault="00000000">
      <w:pPr>
        <w:pStyle w:val="Heading3"/>
      </w:pPr>
      <w:r>
        <w:t>Regional Medical Director / HIV Consultant</w:t>
      </w:r>
    </w:p>
    <w:p w14:paraId="2A8913B0" w14:textId="77777777" w:rsidR="00385F13" w:rsidRDefault="00000000">
      <w:pPr>
        <w:spacing w:after="120"/>
      </w:pPr>
      <w:r>
        <w:rPr>
          <w:i/>
          <w:iCs/>
        </w:rPr>
        <w:t>Wexford Health Sources  •  July 2001 - June 2009</w:t>
      </w:r>
    </w:p>
    <w:p w14:paraId="67C50354" w14:textId="77777777" w:rsidR="00385F13" w:rsidRDefault="00000000">
      <w:pPr>
        <w:spacing w:after="120"/>
      </w:pPr>
      <w:r>
        <w:t>Held regional, national, and corporate leadership roles involving oversight of correctional healthcare operations across multiple prison contracts and county jail systems, together with broader national jail and corporate medical oversight responsibilities. Representative jurisdictions included Florida, Mississippi, and West Virginia. Responsibilities included clinical leadership, chronic-care oversight, specialty-referral review, HIV-related consultation and program support, physician peer review, and systems-level correctional healthcare operations oversight.</w:t>
      </w:r>
    </w:p>
    <w:p w14:paraId="0C1D96CB" w14:textId="77777777" w:rsidR="00385F13" w:rsidRDefault="00000000">
      <w:pPr>
        <w:pStyle w:val="Heading3"/>
      </w:pPr>
      <w:r>
        <w:t>Regional Medical Executive Director - Region IV</w:t>
      </w:r>
    </w:p>
    <w:p w14:paraId="662EA516" w14:textId="77777777" w:rsidR="00385F13" w:rsidRDefault="00000000">
      <w:pPr>
        <w:spacing w:after="120"/>
      </w:pPr>
      <w:r>
        <w:rPr>
          <w:i/>
          <w:iCs/>
        </w:rPr>
        <w:t>Florida Department of Corrections  •  March 1998 - July 2001</w:t>
      </w:r>
    </w:p>
    <w:p w14:paraId="268037CD" w14:textId="77777777" w:rsidR="00385F13" w:rsidRDefault="00000000">
      <w:pPr>
        <w:spacing w:after="120"/>
      </w:pPr>
      <w:r>
        <w:t>Directed medical operations for fourteen correctional institutions. Responsibilities included oversight of multiple private correctional institutions and contracted vendors, including GEO, CMS, and PHS, participation on the statewide Pharmacy and Therapeutics Committee, handling of personnel and union grievances, and supervision of a reception center. Also provided operational and medical oversight across multiple institutions and coordinated with statewide health services leadership on policy and administrative matters.</w:t>
      </w:r>
    </w:p>
    <w:p w14:paraId="1FE98226" w14:textId="77777777" w:rsidR="00385F13" w:rsidRDefault="00000000">
      <w:pPr>
        <w:pStyle w:val="Heading3"/>
      </w:pPr>
      <w:r>
        <w:t>Director of Regional Health Care - Region V</w:t>
      </w:r>
    </w:p>
    <w:p w14:paraId="5C32BB01" w14:textId="77777777" w:rsidR="00385F13" w:rsidRDefault="00000000">
      <w:pPr>
        <w:spacing w:after="120"/>
      </w:pPr>
      <w:r>
        <w:rPr>
          <w:i/>
          <w:iCs/>
        </w:rPr>
        <w:t>Florida Department of Corrections  •  August 1996 - March 1998</w:t>
      </w:r>
    </w:p>
    <w:p w14:paraId="213CEEFB" w14:textId="77777777" w:rsidR="00385F13" w:rsidRDefault="00000000">
      <w:pPr>
        <w:pStyle w:val="ListParagraph"/>
        <w:numPr>
          <w:ilvl w:val="0"/>
          <w:numId w:val="2"/>
        </w:numPr>
        <w:spacing w:after="80"/>
      </w:pPr>
      <w:r>
        <w:t>Direct supervision of all Chief Health Officers, the Regional Nurse Consultant, the Regional Mental Health Consultant, and the Regional Health Services Administrator</w:t>
      </w:r>
    </w:p>
    <w:p w14:paraId="39A8CFF3" w14:textId="77777777" w:rsidR="00385F13" w:rsidRDefault="00000000">
      <w:pPr>
        <w:pStyle w:val="ListParagraph"/>
        <w:numPr>
          <w:ilvl w:val="0"/>
          <w:numId w:val="2"/>
        </w:numPr>
        <w:spacing w:after="80"/>
      </w:pPr>
      <w:r>
        <w:t>Chairing Regional Quality Management, Quality Assurance, Infection Control, and Pharmacy and Therapeutics Committees</w:t>
      </w:r>
    </w:p>
    <w:p w14:paraId="1C3E8308" w14:textId="77777777" w:rsidR="00385F13" w:rsidRDefault="00000000">
      <w:pPr>
        <w:pStyle w:val="ListParagraph"/>
        <w:numPr>
          <w:ilvl w:val="0"/>
          <w:numId w:val="2"/>
        </w:numPr>
        <w:spacing w:after="80"/>
      </w:pPr>
      <w:r>
        <w:lastRenderedPageBreak/>
        <w:t>Responsibility for the Region V health services budget</w:t>
      </w:r>
    </w:p>
    <w:p w14:paraId="25359702" w14:textId="77777777" w:rsidR="00385F13" w:rsidRDefault="00000000">
      <w:pPr>
        <w:pStyle w:val="ListParagraph"/>
        <w:numPr>
          <w:ilvl w:val="0"/>
          <w:numId w:val="2"/>
        </w:numPr>
        <w:spacing w:after="80"/>
      </w:pPr>
      <w:r>
        <w:t>Approval of drug-exception requests and specialty consults</w:t>
      </w:r>
    </w:p>
    <w:p w14:paraId="13EEFE0C" w14:textId="77777777" w:rsidR="00385F13" w:rsidRDefault="00000000">
      <w:pPr>
        <w:pStyle w:val="ListParagraph"/>
        <w:numPr>
          <w:ilvl w:val="0"/>
          <w:numId w:val="2"/>
        </w:numPr>
        <w:spacing w:after="80"/>
      </w:pPr>
      <w:r>
        <w:t>Peer review of physicians inside and outside Region V</w:t>
      </w:r>
    </w:p>
    <w:p w14:paraId="5294CF6D" w14:textId="77777777" w:rsidR="00385F13" w:rsidRDefault="00000000">
      <w:pPr>
        <w:pStyle w:val="ListParagraph"/>
        <w:numPr>
          <w:ilvl w:val="0"/>
          <w:numId w:val="2"/>
        </w:numPr>
        <w:spacing w:after="80"/>
      </w:pPr>
      <w:r>
        <w:t>Development of regional policies and procedures</w:t>
      </w:r>
    </w:p>
    <w:p w14:paraId="31E663DD" w14:textId="77777777" w:rsidR="00385F13" w:rsidRDefault="00000000">
      <w:pPr>
        <w:pStyle w:val="ListParagraph"/>
        <w:numPr>
          <w:ilvl w:val="0"/>
          <w:numId w:val="2"/>
        </w:numPr>
        <w:spacing w:after="80"/>
      </w:pPr>
      <w:r>
        <w:t>Coordination with statewide FDOC health services leadership on Health Services Bulletins, consultation procedures, and survey tools</w:t>
      </w:r>
    </w:p>
    <w:p w14:paraId="6E91D1E6" w14:textId="77777777" w:rsidR="00385F13" w:rsidRDefault="00000000">
      <w:pPr>
        <w:pStyle w:val="ListParagraph"/>
        <w:numPr>
          <w:ilvl w:val="0"/>
          <w:numId w:val="2"/>
        </w:numPr>
        <w:spacing w:after="80"/>
      </w:pPr>
      <w:r>
        <w:t>Coordination on budget policy issues, staffing patterns, and related administrative matters</w:t>
      </w:r>
    </w:p>
    <w:p w14:paraId="6B2E62BB" w14:textId="77777777" w:rsidR="00385F13" w:rsidRDefault="00000000">
      <w:pPr>
        <w:pStyle w:val="ListParagraph"/>
        <w:numPr>
          <w:ilvl w:val="0"/>
          <w:numId w:val="2"/>
        </w:numPr>
        <w:spacing w:after="80"/>
      </w:pPr>
      <w:r>
        <w:t>Performance of quarterly surveys at Region V institutions</w:t>
      </w:r>
    </w:p>
    <w:p w14:paraId="6D8E9BA3" w14:textId="77777777" w:rsidR="00385F13" w:rsidRDefault="00000000">
      <w:pPr>
        <w:pStyle w:val="Heading3"/>
      </w:pPr>
      <w:r>
        <w:t>Chief Health Officer</w:t>
      </w:r>
    </w:p>
    <w:p w14:paraId="12F5B839" w14:textId="77777777" w:rsidR="00385F13" w:rsidRDefault="00000000">
      <w:pPr>
        <w:spacing w:after="120"/>
      </w:pPr>
      <w:r>
        <w:rPr>
          <w:i/>
          <w:iCs/>
        </w:rPr>
        <w:t>DeSoto Correctional Institution, Florida Department of Corrections  •  May 1993 - July 1996</w:t>
      </w:r>
    </w:p>
    <w:p w14:paraId="77A92DDB" w14:textId="77777777" w:rsidR="00385F13" w:rsidRDefault="00000000">
      <w:pPr>
        <w:pStyle w:val="ListParagraph"/>
        <w:numPr>
          <w:ilvl w:val="0"/>
          <w:numId w:val="2"/>
        </w:numPr>
        <w:spacing w:after="80"/>
      </w:pPr>
      <w:r>
        <w:t>Full responsibility for institutional medical, psychiatric, dental, pharmacy, nursing, and health services administration</w:t>
      </w:r>
    </w:p>
    <w:p w14:paraId="305131E1" w14:textId="77777777" w:rsidR="00385F13" w:rsidRDefault="00000000">
      <w:pPr>
        <w:pStyle w:val="ListParagraph"/>
        <w:numPr>
          <w:ilvl w:val="0"/>
          <w:numId w:val="2"/>
        </w:numPr>
        <w:spacing w:after="80"/>
      </w:pPr>
      <w:r>
        <w:t>Direct and indirect supervision and credentialing of staff physicians</w:t>
      </w:r>
    </w:p>
    <w:p w14:paraId="35F36060" w14:textId="77777777" w:rsidR="00385F13" w:rsidRDefault="00000000">
      <w:pPr>
        <w:pStyle w:val="ListParagraph"/>
        <w:numPr>
          <w:ilvl w:val="0"/>
          <w:numId w:val="2"/>
        </w:numPr>
        <w:spacing w:after="80"/>
      </w:pPr>
      <w:r>
        <w:t>Direct and indirect supervision of nursing supervisors and nursing staff</w:t>
      </w:r>
    </w:p>
    <w:p w14:paraId="54C52255" w14:textId="77777777" w:rsidR="00385F13" w:rsidRDefault="00000000">
      <w:pPr>
        <w:pStyle w:val="ListParagraph"/>
        <w:numPr>
          <w:ilvl w:val="0"/>
          <w:numId w:val="2"/>
        </w:numPr>
        <w:spacing w:after="80"/>
      </w:pPr>
      <w:r>
        <w:t>Direct and indirect supervision of the senior psychologist and mental-health staff</w:t>
      </w:r>
    </w:p>
    <w:p w14:paraId="29C30074" w14:textId="77777777" w:rsidR="00385F13" w:rsidRDefault="00000000">
      <w:pPr>
        <w:pStyle w:val="ListParagraph"/>
        <w:numPr>
          <w:ilvl w:val="0"/>
          <w:numId w:val="2"/>
        </w:numPr>
        <w:spacing w:after="80"/>
      </w:pPr>
      <w:r>
        <w:t>Direct and indirect supervision of the senior dentist and dental staff</w:t>
      </w:r>
    </w:p>
    <w:p w14:paraId="38F5395C" w14:textId="77777777" w:rsidR="00385F13" w:rsidRDefault="00000000">
      <w:pPr>
        <w:pStyle w:val="ListParagraph"/>
        <w:numPr>
          <w:ilvl w:val="0"/>
          <w:numId w:val="2"/>
        </w:numPr>
        <w:spacing w:after="80"/>
      </w:pPr>
      <w:r>
        <w:t>Direct and indirect supervision of the senior pharmacist and pharmacy staff</w:t>
      </w:r>
    </w:p>
    <w:p w14:paraId="32A64262" w14:textId="77777777" w:rsidR="00385F13" w:rsidRDefault="00000000">
      <w:pPr>
        <w:pStyle w:val="ListParagraph"/>
        <w:numPr>
          <w:ilvl w:val="0"/>
          <w:numId w:val="2"/>
        </w:numPr>
        <w:spacing w:after="80"/>
      </w:pPr>
      <w:r>
        <w:t>Direct and indirect supervision of the senior health services administrator</w:t>
      </w:r>
    </w:p>
    <w:p w14:paraId="2F4D79C7" w14:textId="77777777" w:rsidR="00385F13" w:rsidRDefault="00000000">
      <w:pPr>
        <w:pStyle w:val="ListParagraph"/>
        <w:numPr>
          <w:ilvl w:val="0"/>
          <w:numId w:val="2"/>
        </w:numPr>
        <w:spacing w:after="80"/>
      </w:pPr>
      <w:r>
        <w:t>Administration of mock ACA, CMA, and quarterly surveys to ensure compliance with applicable standards</w:t>
      </w:r>
    </w:p>
    <w:p w14:paraId="4A458868" w14:textId="77777777" w:rsidR="00385F13" w:rsidRDefault="00000000">
      <w:pPr>
        <w:pStyle w:val="ListParagraph"/>
        <w:numPr>
          <w:ilvl w:val="0"/>
          <w:numId w:val="2"/>
        </w:numPr>
        <w:spacing w:after="80"/>
      </w:pPr>
      <w:r>
        <w:t>Development of corrective action plans arising from surveys and performance reviews</w:t>
      </w:r>
    </w:p>
    <w:p w14:paraId="688ED1B3" w14:textId="77777777" w:rsidR="00385F13" w:rsidRDefault="00000000">
      <w:pPr>
        <w:pStyle w:val="ListParagraph"/>
        <w:numPr>
          <w:ilvl w:val="0"/>
          <w:numId w:val="2"/>
        </w:numPr>
        <w:spacing w:after="80"/>
      </w:pPr>
      <w:r>
        <w:t>Full responsibility for budget oversight, including salaries, supplies, hospitalization costs, and outside contracts</w:t>
      </w:r>
    </w:p>
    <w:p w14:paraId="4A0FAAA6" w14:textId="77777777" w:rsidR="00385F13" w:rsidRDefault="00000000">
      <w:pPr>
        <w:pStyle w:val="ListParagraph"/>
        <w:numPr>
          <w:ilvl w:val="0"/>
          <w:numId w:val="2"/>
        </w:numPr>
        <w:spacing w:after="80"/>
      </w:pPr>
      <w:r>
        <w:t>Liaison to the Superintendent / Warden for health services operations</w:t>
      </w:r>
    </w:p>
    <w:p w14:paraId="56128E5A" w14:textId="77777777" w:rsidR="00385F13" w:rsidRDefault="00000000">
      <w:pPr>
        <w:pStyle w:val="ListParagraph"/>
        <w:numPr>
          <w:ilvl w:val="0"/>
          <w:numId w:val="2"/>
        </w:numPr>
        <w:spacing w:after="80"/>
      </w:pPr>
      <w:r>
        <w:t>Chairing Quality Management, Quality Assurance, Mortality Review, Infection Control, Pharmacy and Therapeutics, staff meetings, and Regional Quality Management meetings</w:t>
      </w:r>
    </w:p>
    <w:p w14:paraId="20EBE9B0" w14:textId="77777777" w:rsidR="00385F13" w:rsidRDefault="00000000">
      <w:pPr>
        <w:pStyle w:val="ListParagraph"/>
        <w:numPr>
          <w:ilvl w:val="0"/>
          <w:numId w:val="2"/>
        </w:numPr>
        <w:spacing w:after="80"/>
      </w:pPr>
      <w:r>
        <w:t>Participation in the development of the Computer Assisted Reception Process (CARP), the intake-processing program later used by Florida Department of Corrections reception centers</w:t>
      </w:r>
    </w:p>
    <w:p w14:paraId="1570DA5C" w14:textId="77777777" w:rsidR="00385F13" w:rsidRDefault="00000000">
      <w:pPr>
        <w:pStyle w:val="Heading3"/>
      </w:pPr>
      <w:r>
        <w:t>Staff Physician</w:t>
      </w:r>
    </w:p>
    <w:p w14:paraId="2575B199" w14:textId="77777777" w:rsidR="00385F13" w:rsidRDefault="00000000">
      <w:pPr>
        <w:spacing w:after="120"/>
      </w:pPr>
      <w:r>
        <w:rPr>
          <w:i/>
          <w:iCs/>
        </w:rPr>
        <w:t>North Florida Reception Center Hospital, Florida Department of Corrections  •  February 1993 - May 1993</w:t>
      </w:r>
    </w:p>
    <w:p w14:paraId="2F2AFA92" w14:textId="77777777" w:rsidR="00385F13" w:rsidRDefault="00000000">
      <w:pPr>
        <w:pStyle w:val="ListParagraph"/>
        <w:numPr>
          <w:ilvl w:val="0"/>
          <w:numId w:val="2"/>
        </w:numPr>
        <w:spacing w:after="80"/>
      </w:pPr>
      <w:r>
        <w:t>Provided both inpatient and outpatient clinical care to incarcerated patients. Duties were primarily clinical and included comprehensive medical care in the correctional hospital setting.</w:t>
      </w:r>
    </w:p>
    <w:p w14:paraId="1EDB9187" w14:textId="77777777" w:rsidR="00385F13" w:rsidRDefault="00000000">
      <w:pPr>
        <w:pStyle w:val="Heading3"/>
      </w:pPr>
      <w:r>
        <w:t>Earlier / Additional Clinical Practice</w:t>
      </w:r>
    </w:p>
    <w:p w14:paraId="686A9D64" w14:textId="77777777" w:rsidR="00385F13" w:rsidRDefault="00000000">
      <w:pPr>
        <w:spacing w:after="120"/>
      </w:pPr>
      <w:r>
        <w:t>Also practiced in urgent care and other institutional settings, further broadening experience in acute assessment, triage, and longitudinal care coordination.</w:t>
      </w:r>
    </w:p>
    <w:p w14:paraId="5D24EBC1" w14:textId="77777777" w:rsidR="00385F13" w:rsidRDefault="00000000">
      <w:pPr>
        <w:pStyle w:val="Heading2"/>
      </w:pPr>
      <w:r>
        <w:t>STANDARDS, SURVEY, AND OVERSIGHT EXPERIENCE</w:t>
      </w:r>
    </w:p>
    <w:p w14:paraId="6C753090" w14:textId="77777777" w:rsidR="00385F13" w:rsidRDefault="00000000">
      <w:pPr>
        <w:pStyle w:val="ListParagraph"/>
        <w:numPr>
          <w:ilvl w:val="0"/>
          <w:numId w:val="2"/>
        </w:numPr>
        <w:spacing w:after="80"/>
      </w:pPr>
      <w:r>
        <w:t>American Correctional Association standards and survey readiness</w:t>
      </w:r>
    </w:p>
    <w:p w14:paraId="66D50244" w14:textId="77777777" w:rsidR="00385F13" w:rsidRDefault="00000000">
      <w:pPr>
        <w:pStyle w:val="ListParagraph"/>
        <w:numPr>
          <w:ilvl w:val="0"/>
          <w:numId w:val="2"/>
        </w:numPr>
        <w:spacing w:after="80"/>
      </w:pPr>
      <w:r>
        <w:lastRenderedPageBreak/>
        <w:t>Correctional Medical Authority survey readiness and corrective-action planning</w:t>
      </w:r>
    </w:p>
    <w:p w14:paraId="14C4D195" w14:textId="77777777" w:rsidR="00385F13" w:rsidRDefault="00000000">
      <w:pPr>
        <w:pStyle w:val="ListParagraph"/>
        <w:numPr>
          <w:ilvl w:val="0"/>
          <w:numId w:val="2"/>
        </w:numPr>
        <w:spacing w:after="80"/>
      </w:pPr>
      <w:r>
        <w:t>Quarterly survey processes</w:t>
      </w:r>
    </w:p>
    <w:p w14:paraId="5DA903AA" w14:textId="77777777" w:rsidR="00385F13" w:rsidRDefault="00000000">
      <w:pPr>
        <w:pStyle w:val="ListParagraph"/>
        <w:numPr>
          <w:ilvl w:val="0"/>
          <w:numId w:val="2"/>
        </w:numPr>
        <w:spacing w:after="80"/>
      </w:pPr>
      <w:r>
        <w:t>Health Services Bulletins and statewide policy-development processes</w:t>
      </w:r>
    </w:p>
    <w:p w14:paraId="37FE75FD" w14:textId="77777777" w:rsidR="00385F13" w:rsidRDefault="00000000">
      <w:pPr>
        <w:pStyle w:val="ListParagraph"/>
        <w:numPr>
          <w:ilvl w:val="0"/>
          <w:numId w:val="2"/>
        </w:numPr>
        <w:spacing w:after="80"/>
      </w:pPr>
      <w:r>
        <w:t>Joint Commission, AHCA, and DCF interactions in the institutional and behavioral-health setting</w:t>
      </w:r>
    </w:p>
    <w:p w14:paraId="38012D99" w14:textId="77777777" w:rsidR="00385F13" w:rsidRDefault="00000000">
      <w:pPr>
        <w:pStyle w:val="ListParagraph"/>
        <w:numPr>
          <w:ilvl w:val="0"/>
          <w:numId w:val="2"/>
        </w:numPr>
        <w:spacing w:after="80"/>
      </w:pPr>
      <w:r>
        <w:t>Quality-improvement and risk-management systems used to identify, investigate, and correct adverse trends and critical incidents</w:t>
      </w:r>
    </w:p>
    <w:p w14:paraId="203F1363" w14:textId="77777777" w:rsidR="00385F13" w:rsidRDefault="00000000">
      <w:pPr>
        <w:pStyle w:val="ListParagraph"/>
        <w:numPr>
          <w:ilvl w:val="0"/>
          <w:numId w:val="2"/>
        </w:numPr>
        <w:spacing w:after="80"/>
      </w:pPr>
      <w:r>
        <w:t>Mortality review, infection control, pharmacy and therapeutics, and related institutional oversight functions</w:t>
      </w:r>
    </w:p>
    <w:p w14:paraId="2ED77769" w14:textId="77777777" w:rsidR="00385F13" w:rsidRDefault="00000000">
      <w:pPr>
        <w:pStyle w:val="ListParagraph"/>
        <w:numPr>
          <w:ilvl w:val="0"/>
          <w:numId w:val="2"/>
        </w:numPr>
        <w:spacing w:after="80"/>
      </w:pPr>
      <w:r>
        <w:t>Health-related custody-staff training, including correctional officer training on observation, recognition of medical deterioration, communication with healthcare staff, referral for medical assessment, and escalation of unsafe or worsening inmate conditions.</w:t>
      </w:r>
    </w:p>
    <w:p w14:paraId="1B0CC4B3" w14:textId="77777777" w:rsidR="00385F13" w:rsidRDefault="00000000">
      <w:pPr>
        <w:pStyle w:val="Heading2"/>
      </w:pPr>
      <w:r>
        <w:t>COMMITTEE LEADERSHIP AND QUALITY OVERSIGHT</w:t>
      </w:r>
    </w:p>
    <w:p w14:paraId="53E2BA6D" w14:textId="77777777" w:rsidR="00385F13" w:rsidRDefault="00000000">
      <w:pPr>
        <w:pStyle w:val="ListParagraph"/>
        <w:numPr>
          <w:ilvl w:val="0"/>
          <w:numId w:val="2"/>
        </w:numPr>
        <w:spacing w:after="80"/>
      </w:pPr>
      <w:r>
        <w:t>Quality Management</w:t>
      </w:r>
    </w:p>
    <w:p w14:paraId="3C16D8AA" w14:textId="77777777" w:rsidR="00385F13" w:rsidRDefault="00000000">
      <w:pPr>
        <w:pStyle w:val="ListParagraph"/>
        <w:numPr>
          <w:ilvl w:val="0"/>
          <w:numId w:val="2"/>
        </w:numPr>
        <w:spacing w:after="80"/>
      </w:pPr>
      <w:r>
        <w:t>Quality Assurance</w:t>
      </w:r>
    </w:p>
    <w:p w14:paraId="5382CF44" w14:textId="77777777" w:rsidR="00385F13" w:rsidRDefault="00000000">
      <w:pPr>
        <w:pStyle w:val="ListParagraph"/>
        <w:numPr>
          <w:ilvl w:val="0"/>
          <w:numId w:val="2"/>
        </w:numPr>
        <w:spacing w:after="80"/>
      </w:pPr>
      <w:r>
        <w:t>Mortality Review</w:t>
      </w:r>
    </w:p>
    <w:p w14:paraId="5C5657EA" w14:textId="77777777" w:rsidR="00385F13" w:rsidRDefault="00000000">
      <w:pPr>
        <w:pStyle w:val="ListParagraph"/>
        <w:numPr>
          <w:ilvl w:val="0"/>
          <w:numId w:val="2"/>
        </w:numPr>
        <w:spacing w:after="80"/>
      </w:pPr>
      <w:r>
        <w:t>Infection Control</w:t>
      </w:r>
    </w:p>
    <w:p w14:paraId="7777A1A4" w14:textId="77777777" w:rsidR="00385F13" w:rsidRDefault="00000000">
      <w:pPr>
        <w:pStyle w:val="ListParagraph"/>
        <w:numPr>
          <w:ilvl w:val="0"/>
          <w:numId w:val="2"/>
        </w:numPr>
        <w:spacing w:after="80"/>
      </w:pPr>
      <w:r>
        <w:t>Pharmacy and Therapeutics</w:t>
      </w:r>
    </w:p>
    <w:p w14:paraId="43811786" w14:textId="77777777" w:rsidR="00385F13" w:rsidRDefault="00000000">
      <w:pPr>
        <w:pStyle w:val="ListParagraph"/>
        <w:numPr>
          <w:ilvl w:val="0"/>
          <w:numId w:val="2"/>
        </w:numPr>
        <w:spacing w:after="80"/>
      </w:pPr>
      <w:r>
        <w:t>Staff education and physician orientation</w:t>
      </w:r>
    </w:p>
    <w:p w14:paraId="4A704EC3" w14:textId="77777777" w:rsidR="00385F13" w:rsidRDefault="00000000">
      <w:pPr>
        <w:pStyle w:val="ListParagraph"/>
        <w:numPr>
          <w:ilvl w:val="0"/>
          <w:numId w:val="2"/>
        </w:numPr>
        <w:spacing w:after="80"/>
      </w:pPr>
      <w:r>
        <w:t>Peer review and collegial review</w:t>
      </w:r>
    </w:p>
    <w:p w14:paraId="518A7BEF" w14:textId="77777777" w:rsidR="00385F13" w:rsidRDefault="00000000">
      <w:pPr>
        <w:pStyle w:val="ListParagraph"/>
        <w:numPr>
          <w:ilvl w:val="0"/>
          <w:numId w:val="2"/>
        </w:numPr>
        <w:spacing w:after="80"/>
      </w:pPr>
      <w:r>
        <w:t>Corrective-action planning</w:t>
      </w:r>
    </w:p>
    <w:p w14:paraId="48C16BA5" w14:textId="77777777" w:rsidR="00385F13" w:rsidRDefault="00000000">
      <w:pPr>
        <w:pStyle w:val="ListParagraph"/>
        <w:numPr>
          <w:ilvl w:val="0"/>
          <w:numId w:val="2"/>
        </w:numPr>
        <w:spacing w:after="80"/>
      </w:pPr>
      <w:r>
        <w:t>Survey readiness and compliance review</w:t>
      </w:r>
    </w:p>
    <w:p w14:paraId="3F4B8164" w14:textId="77777777" w:rsidR="00385F13" w:rsidRDefault="00000000">
      <w:pPr>
        <w:pStyle w:val="Heading2"/>
      </w:pPr>
      <w:r>
        <w:t>EDUCATION, TRAINING, AND MEMBERSHIPS</w:t>
      </w:r>
    </w:p>
    <w:tbl>
      <w:tblPr>
        <w:tblW w:w="9720" w:type="dxa"/>
        <w:tblBorders>
          <w:top w:val="single" w:sz="2" w:space="0" w:color="BBBBBB"/>
          <w:left w:val="single" w:sz="2" w:space="0" w:color="BBBBBB"/>
          <w:bottom w:val="single" w:sz="2" w:space="0" w:color="BBBBBB"/>
          <w:right w:val="single" w:sz="2" w:space="0" w:color="BBBBBB"/>
          <w:insideH w:val="single" w:sz="2" w:space="0" w:color="BBBBBB"/>
          <w:insideV w:val="single" w:sz="2" w:space="0" w:color="BBBBBB"/>
        </w:tblBorders>
        <w:tblLayout w:type="fixed"/>
        <w:tblCellMar>
          <w:left w:w="10" w:type="dxa"/>
          <w:right w:w="10" w:type="dxa"/>
        </w:tblCellMar>
        <w:tblLook w:val="0000" w:firstRow="0" w:lastRow="0" w:firstColumn="0" w:lastColumn="0" w:noHBand="0" w:noVBand="0"/>
      </w:tblPr>
      <w:tblGrid>
        <w:gridCol w:w="4860"/>
        <w:gridCol w:w="4860"/>
      </w:tblGrid>
      <w:tr w:rsidR="00385F13" w14:paraId="5E4B2937" w14:textId="77777777">
        <w:tblPrEx>
          <w:tblCellMar>
            <w:top w:w="0" w:type="dxa"/>
            <w:bottom w:w="0" w:type="dxa"/>
          </w:tblCellMar>
        </w:tblPrEx>
        <w:tc>
          <w:tcPr>
            <w:tcW w:w="4860" w:type="dxa"/>
            <w:tcMar>
              <w:top w:w="80" w:type="dxa"/>
              <w:left w:w="120" w:type="dxa"/>
              <w:bottom w:w="80" w:type="dxa"/>
              <w:right w:w="120" w:type="dxa"/>
            </w:tcMar>
          </w:tcPr>
          <w:p w14:paraId="4EAFBB1C" w14:textId="77777777" w:rsidR="00385F13" w:rsidRDefault="00000000">
            <w:r>
              <w:rPr>
                <w:b/>
                <w:bCs/>
                <w:sz w:val="20"/>
                <w:szCs w:val="20"/>
              </w:rPr>
              <w:t>Education</w:t>
            </w:r>
          </w:p>
          <w:p w14:paraId="46A9FC96" w14:textId="77777777" w:rsidR="00385F13" w:rsidRDefault="00000000">
            <w:r>
              <w:rPr>
                <w:sz w:val="20"/>
                <w:szCs w:val="20"/>
              </w:rPr>
              <w:t>M.D., University of Miami School of Medicine, 1991</w:t>
            </w:r>
          </w:p>
          <w:p w14:paraId="024BD10D" w14:textId="77777777" w:rsidR="00385F13" w:rsidRDefault="00000000">
            <w:r>
              <w:rPr>
                <w:sz w:val="20"/>
                <w:szCs w:val="20"/>
              </w:rPr>
              <w:t>B.A., Chemistry, Cum Laude, Southern College, 1987</w:t>
            </w:r>
          </w:p>
        </w:tc>
        <w:tc>
          <w:tcPr>
            <w:tcW w:w="4860" w:type="dxa"/>
            <w:tcMar>
              <w:top w:w="80" w:type="dxa"/>
              <w:left w:w="120" w:type="dxa"/>
              <w:bottom w:w="80" w:type="dxa"/>
              <w:right w:w="120" w:type="dxa"/>
            </w:tcMar>
          </w:tcPr>
          <w:p w14:paraId="319F88EF" w14:textId="77777777" w:rsidR="00385F13" w:rsidRDefault="00000000">
            <w:r>
              <w:rPr>
                <w:b/>
                <w:bCs/>
                <w:sz w:val="20"/>
                <w:szCs w:val="20"/>
              </w:rPr>
              <w:t>Postgraduate Training</w:t>
            </w:r>
          </w:p>
          <w:p w14:paraId="50550EEB" w14:textId="77777777" w:rsidR="00385F13" w:rsidRDefault="00000000">
            <w:r>
              <w:rPr>
                <w:sz w:val="20"/>
                <w:szCs w:val="20"/>
              </w:rPr>
              <w:t>Internal Medicine Internship, University of Florida / Shands Hospital and Gainesville VA Hospital</w:t>
            </w:r>
          </w:p>
          <w:p w14:paraId="6A2A32E6" w14:textId="77777777" w:rsidR="00385F13" w:rsidRDefault="00000000">
            <w:r>
              <w:rPr>
                <w:sz w:val="20"/>
                <w:szCs w:val="20"/>
              </w:rPr>
              <w:t>Neurology Residency Training, University of Florida / Shands Hospital and Gainesville VA Hospital</w:t>
            </w:r>
          </w:p>
          <w:p w14:paraId="6FEF801D" w14:textId="77777777" w:rsidR="00385F13" w:rsidRDefault="00000000">
            <w:r>
              <w:rPr>
                <w:b/>
                <w:bCs/>
                <w:sz w:val="20"/>
                <w:szCs w:val="20"/>
              </w:rPr>
              <w:t>Professional Memberships</w:t>
            </w:r>
          </w:p>
          <w:p w14:paraId="5212BB37" w14:textId="77777777" w:rsidR="00385F13" w:rsidRDefault="00000000">
            <w:r>
              <w:rPr>
                <w:sz w:val="20"/>
                <w:szCs w:val="20"/>
              </w:rPr>
              <w:t>American Correctional Association</w:t>
            </w:r>
          </w:p>
          <w:p w14:paraId="33A50F5D" w14:textId="77777777" w:rsidR="00385F13" w:rsidRDefault="00000000">
            <w:r>
              <w:rPr>
                <w:sz w:val="20"/>
                <w:szCs w:val="20"/>
              </w:rPr>
              <w:t>National Commission on Correctional Health Care</w:t>
            </w:r>
          </w:p>
        </w:tc>
      </w:tr>
    </w:tbl>
    <w:p w14:paraId="0479194C" w14:textId="77777777" w:rsidR="00385F13" w:rsidRDefault="00000000">
      <w:pPr>
        <w:spacing w:after="120"/>
      </w:pPr>
      <w:r>
        <w:rPr>
          <w:i/>
          <w:iCs/>
        </w:rPr>
        <w:t>References available upon request.</w:t>
      </w:r>
    </w:p>
    <w:sectPr w:rsidR="00385F13">
      <w:headerReference w:type="default" r:id="rId7"/>
      <w:footerReference w:type="default" r:id="rId8"/>
      <w:pgSz w:w="12240" w:h="15840"/>
      <w:pgMar w:top="1200" w:right="1260" w:bottom="120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FABD" w14:textId="77777777" w:rsidR="00AC6E16" w:rsidRDefault="00AC6E16">
      <w:r>
        <w:separator/>
      </w:r>
    </w:p>
  </w:endnote>
  <w:endnote w:type="continuationSeparator" w:id="0">
    <w:p w14:paraId="5AB79B02" w14:textId="77777777" w:rsidR="00AC6E16" w:rsidRDefault="00A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27F8" w14:textId="77777777" w:rsidR="00385F13" w:rsidRDefault="00000000">
    <w:pPr>
      <w:jc w:val="center"/>
    </w:pPr>
    <w:r>
      <w:rPr>
        <w:color w:val="595959"/>
        <w:sz w:val="16"/>
        <w:szCs w:val="16"/>
      </w:rPr>
      <w:t xml:space="preserve">Curriculum Vitae of Emil A. Dameff, M.D., CCHP  ·  Page </w:t>
    </w:r>
    <w:r>
      <w:rPr>
        <w:color w:val="595959"/>
        <w:sz w:val="16"/>
        <w:szCs w:val="16"/>
      </w:rPr>
      <w:fldChar w:fldCharType="begin"/>
    </w:r>
    <w:r>
      <w:rPr>
        <w:color w:val="595959"/>
        <w:sz w:val="16"/>
        <w:szCs w:val="16"/>
      </w:rPr>
      <w:instrText>PAGE</w:instrText>
    </w:r>
    <w:r>
      <w:rPr>
        <w:color w:val="595959"/>
        <w:sz w:val="16"/>
        <w:szCs w:val="16"/>
      </w:rPr>
      <w:fldChar w:fldCharType="separate"/>
    </w:r>
    <w:r w:rsidR="005C3F29">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6C7C" w14:textId="77777777" w:rsidR="00AC6E16" w:rsidRDefault="00AC6E16">
      <w:r>
        <w:separator/>
      </w:r>
    </w:p>
  </w:footnote>
  <w:footnote w:type="continuationSeparator" w:id="0">
    <w:p w14:paraId="31A0B624" w14:textId="77777777" w:rsidR="00AC6E16" w:rsidRDefault="00AC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703F" w14:textId="77777777" w:rsidR="00385F13" w:rsidRDefault="00000000">
    <w:pPr>
      <w:pBdr>
        <w:bottom w:val="single" w:sz="4" w:space="1" w:color="4CAF50"/>
      </w:pBdr>
      <w:spacing w:after="120"/>
    </w:pPr>
    <w:r>
      <w:rPr>
        <w:color w:val="388E3C"/>
        <w:sz w:val="18"/>
        <w:szCs w:val="18"/>
      </w:rPr>
      <w:t xml:space="preserve">Curriculum Vitae  |  </w:t>
    </w:r>
    <w:r>
      <w:rPr>
        <w:b/>
        <w:bCs/>
        <w:color w:val="2E7031"/>
        <w:sz w:val="18"/>
        <w:szCs w:val="18"/>
      </w:rPr>
      <w:t>Emil A. Dameff, M.D., CCHP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B8C"/>
    <w:multiLevelType w:val="hybridMultilevel"/>
    <w:tmpl w:val="57748D5A"/>
    <w:lvl w:ilvl="0" w:tplc="585AFAA4">
      <w:start w:val="1"/>
      <w:numFmt w:val="bullet"/>
      <w:lvlText w:val="●"/>
      <w:lvlJc w:val="left"/>
      <w:pPr>
        <w:ind w:left="720" w:hanging="360"/>
      </w:pPr>
    </w:lvl>
    <w:lvl w:ilvl="1" w:tplc="FA8EA0BA">
      <w:start w:val="1"/>
      <w:numFmt w:val="bullet"/>
      <w:lvlText w:val="○"/>
      <w:lvlJc w:val="left"/>
      <w:pPr>
        <w:ind w:left="1440" w:hanging="360"/>
      </w:pPr>
    </w:lvl>
    <w:lvl w:ilvl="2" w:tplc="90045F54">
      <w:start w:val="1"/>
      <w:numFmt w:val="bullet"/>
      <w:lvlText w:val="■"/>
      <w:lvlJc w:val="left"/>
      <w:pPr>
        <w:ind w:left="2160" w:hanging="360"/>
      </w:pPr>
    </w:lvl>
    <w:lvl w:ilvl="3" w:tplc="B0EA96F2">
      <w:start w:val="1"/>
      <w:numFmt w:val="bullet"/>
      <w:lvlText w:val="●"/>
      <w:lvlJc w:val="left"/>
      <w:pPr>
        <w:ind w:left="2880" w:hanging="360"/>
      </w:pPr>
    </w:lvl>
    <w:lvl w:ilvl="4" w:tplc="511ABE30">
      <w:start w:val="1"/>
      <w:numFmt w:val="bullet"/>
      <w:lvlText w:val="○"/>
      <w:lvlJc w:val="left"/>
      <w:pPr>
        <w:ind w:left="3600" w:hanging="360"/>
      </w:pPr>
    </w:lvl>
    <w:lvl w:ilvl="5" w:tplc="B12A1D96">
      <w:start w:val="1"/>
      <w:numFmt w:val="bullet"/>
      <w:lvlText w:val="■"/>
      <w:lvlJc w:val="left"/>
      <w:pPr>
        <w:ind w:left="4320" w:hanging="360"/>
      </w:pPr>
    </w:lvl>
    <w:lvl w:ilvl="6" w:tplc="559A7AC6">
      <w:start w:val="1"/>
      <w:numFmt w:val="bullet"/>
      <w:lvlText w:val="●"/>
      <w:lvlJc w:val="left"/>
      <w:pPr>
        <w:ind w:left="5040" w:hanging="360"/>
      </w:pPr>
    </w:lvl>
    <w:lvl w:ilvl="7" w:tplc="6410330C">
      <w:start w:val="1"/>
      <w:numFmt w:val="bullet"/>
      <w:lvlText w:val="●"/>
      <w:lvlJc w:val="left"/>
      <w:pPr>
        <w:ind w:left="5760" w:hanging="360"/>
      </w:pPr>
    </w:lvl>
    <w:lvl w:ilvl="8" w:tplc="D110F442">
      <w:start w:val="1"/>
      <w:numFmt w:val="bullet"/>
      <w:lvlText w:val="●"/>
      <w:lvlJc w:val="left"/>
      <w:pPr>
        <w:ind w:left="6480" w:hanging="360"/>
      </w:pPr>
    </w:lvl>
  </w:abstractNum>
  <w:abstractNum w:abstractNumId="1" w15:restartNumberingAfterBreak="0">
    <w:nsid w:val="05BB16D0"/>
    <w:multiLevelType w:val="hybridMultilevel"/>
    <w:tmpl w:val="D52ED96E"/>
    <w:lvl w:ilvl="0" w:tplc="D430BA3E">
      <w:start w:val="1"/>
      <w:numFmt w:val="bullet"/>
      <w:lvlText w:val="●"/>
      <w:lvlJc w:val="left"/>
      <w:pPr>
        <w:ind w:left="720" w:hanging="360"/>
      </w:pPr>
    </w:lvl>
    <w:lvl w:ilvl="1" w:tplc="6E08C8DA">
      <w:numFmt w:val="decimal"/>
      <w:lvlText w:val=""/>
      <w:lvlJc w:val="left"/>
    </w:lvl>
    <w:lvl w:ilvl="2" w:tplc="E63E5A60">
      <w:numFmt w:val="decimal"/>
      <w:lvlText w:val=""/>
      <w:lvlJc w:val="left"/>
    </w:lvl>
    <w:lvl w:ilvl="3" w:tplc="7A581B92">
      <w:numFmt w:val="decimal"/>
      <w:lvlText w:val=""/>
      <w:lvlJc w:val="left"/>
    </w:lvl>
    <w:lvl w:ilvl="4" w:tplc="F2CABFC4">
      <w:numFmt w:val="decimal"/>
      <w:lvlText w:val=""/>
      <w:lvlJc w:val="left"/>
    </w:lvl>
    <w:lvl w:ilvl="5" w:tplc="67303D4A">
      <w:numFmt w:val="decimal"/>
      <w:lvlText w:val=""/>
      <w:lvlJc w:val="left"/>
    </w:lvl>
    <w:lvl w:ilvl="6" w:tplc="CEF6484E">
      <w:numFmt w:val="decimal"/>
      <w:lvlText w:val=""/>
      <w:lvlJc w:val="left"/>
    </w:lvl>
    <w:lvl w:ilvl="7" w:tplc="51161F88">
      <w:numFmt w:val="decimal"/>
      <w:lvlText w:val=""/>
      <w:lvlJc w:val="left"/>
    </w:lvl>
    <w:lvl w:ilvl="8" w:tplc="0540CCCA">
      <w:numFmt w:val="decimal"/>
      <w:lvlText w:val=""/>
      <w:lvlJc w:val="left"/>
    </w:lvl>
  </w:abstractNum>
  <w:num w:numId="1" w16cid:durableId="614795844">
    <w:abstractNumId w:val="0"/>
    <w:lvlOverride w:ilvl="0">
      <w:startOverride w:val="1"/>
    </w:lvlOverride>
  </w:num>
  <w:num w:numId="2" w16cid:durableId="11541035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13"/>
    <w:rsid w:val="001B01A2"/>
    <w:rsid w:val="00385F13"/>
    <w:rsid w:val="005C3F29"/>
    <w:rsid w:val="00AC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8A74"/>
  <w15:docId w15:val="{7E5E7D69-3B66-4150-A8EF-A245E86D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2E7031"/>
      <w:sz w:val="32"/>
      <w:szCs w:val="32"/>
    </w:rPr>
  </w:style>
  <w:style w:type="paragraph" w:styleId="Heading2">
    <w:name w:val="heading 2"/>
    <w:uiPriority w:val="9"/>
    <w:unhideWhenUsed/>
    <w:qFormat/>
    <w:pPr>
      <w:spacing w:before="240" w:after="120"/>
      <w:outlineLvl w:val="1"/>
    </w:pPr>
    <w:rPr>
      <w:b/>
      <w:bCs/>
      <w:color w:val="388E3C"/>
      <w:sz w:val="26"/>
      <w:szCs w:val="26"/>
    </w:rPr>
  </w:style>
  <w:style w:type="paragraph" w:styleId="Heading3">
    <w:name w:val="heading 3"/>
    <w:uiPriority w:val="9"/>
    <w:unhideWhenUsed/>
    <w:qFormat/>
    <w:pPr>
      <w:spacing w:before="180" w:after="100"/>
      <w:outlineLvl w:val="2"/>
    </w:pPr>
    <w:rPr>
      <w:b/>
      <w:bCs/>
      <w:color w:val="388E3C"/>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11546</Characters>
  <Application>Microsoft Office Word</Application>
  <DocSecurity>0</DocSecurity>
  <Lines>235</Lines>
  <Paragraphs>78</Paragraphs>
  <ScaleCrop>false</ScaleCrop>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Emil Dameff</cp:lastModifiedBy>
  <cp:revision>2</cp:revision>
  <dcterms:created xsi:type="dcterms:W3CDTF">2026-06-02T00:33:00Z</dcterms:created>
  <dcterms:modified xsi:type="dcterms:W3CDTF">2026-06-02T00:33:00Z</dcterms:modified>
</cp:coreProperties>
</file>