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200"/>
            </w:tcMar>
            <w:vAlign w:val="center"/>
          </w:tcPr>
          <w:p>
            <w:pPr>
              <w:jc w:val="left"/>
            </w:pPr>
            <w:r>
              <w:drawing>
                <wp:inline distT="0" distB="0" distL="0" distR="0">
                  <wp:extent cx="1238250" cy="13525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60"/>
              <w:right w:type="dxa" w:w="60"/>
            </w:tcMar>
            <w:vAlign w:val="center"/>
          </w:tcPr>
          <w:p>
            <w:pPr>
              <w:spacing w:after="40" w:before="120"/>
              <w:jc w:val="left"/>
            </w:pPr>
            <w:r>
              <w:rPr>
                <w:b/>
                <w:bCs/>
                <w:color w:val="1B2368"/>
                <w:sz w:val="36"/>
                <w:szCs w:val="36"/>
              </w:rPr>
              <w:t xml:space="preserve">Emily Wolowski, RN, BSN</w:t>
            </w:r>
          </w:p>
          <w:p>
            <w:pPr>
              <w:spacing w:after="40"/>
              <w:jc w:val="left"/>
            </w:pPr>
            <w:r>
              <w:rPr>
                <w:i/>
                <w:iCs/>
                <w:color w:val="B8860B"/>
                <w:sz w:val="22"/>
                <w:szCs w:val="22"/>
              </w:rPr>
              <w:t xml:space="preserve">Registered Nurse  •  Expert Consultant</w:t>
            </w:r>
          </w:p>
          <w:p>
            <w:pPr>
              <w:spacing w:after="20" w:before="160"/>
              <w:jc w:val="left"/>
            </w:pPr>
            <w:r>
              <w:rPr>
                <w:color w:val="6E7587"/>
              </w:rPr>
              <w:t xml:space="preserve">Pittsburgh, PA</w:t>
            </w:r>
          </w:p>
          <w:p>
            <w:pPr>
              <w:spacing w:after="20"/>
              <w:jc w:val="left"/>
            </w:pPr>
            <w:r>
              <w:rPr>
                <w:color w:val="6E7587"/>
              </w:rPr>
              <w:t xml:space="preserve">Cell: 724-766-2050</w:t>
            </w:r>
          </w:p>
          <w:p>
            <w:pPr>
              <w:spacing w:after="20"/>
              <w:jc w:val="left"/>
            </w:pPr>
            <w:hyperlink w:history="1" r:id="rId_xlee60p_lr9s83yjnqrw">
              <w:r>
                <w:rPr>
                  <w:rStyle w:val="Hyperlink"/>
                </w:rPr>
                <w:t xml:space="preserve">emily.wolowski@yahoo.com</w:t>
              </w:r>
            </w:hyperlink>
          </w:p>
        </w:tc>
      </w:tr>
    </w:tbl>
    <w:p>
      <w:pPr>
        <w:pBdr>
          <w:bottom w:val="single" w:color="1B2368" w:sz="18" w:space="1"/>
        </w:pBdr>
        <w:spacing w:after="0" w:before="140" w:line="120"/>
      </w:pPr>
      <w:r>
        <w:t xml:space="preserve"/>
      </w:r>
    </w:p>
    <w:p>
      <w:pPr>
        <w:pBdr>
          <w:bottom w:val="single" w:color="B8860B" w:sz="8" w:space="1"/>
        </w:pBdr>
        <w:spacing w:after="160" w:before="0" w:line="120"/>
      </w:pPr>
      <w:r>
        <w:t xml:space="preserve"/>
      </w:r>
    </w:p>
    <w:p>
      <w:pPr>
        <w:spacing w:after="200" w:before="120"/>
        <w:jc w:val="center"/>
      </w:pPr>
      <w:r>
        <w:rPr>
          <w:b/>
          <w:bCs/>
          <w:i/>
          <w:iCs/>
          <w:color w:val="050D59"/>
        </w:rPr>
        <w:t xml:space="preserve">Registered Nurse with over a decade of clinical experience and an estimated 8,200 direct patient encounters spanning cardiovascular intensive care, perioperative and post-anesthesia care at a Magnet-designated teaching hospital, and post-acute rehabilitation and long-term care. Progressively advanced from staff nurse to Director of Nursing, with demonstrated expertise in nursing leadership, quality assurance, regulatory compliance, infection control, and interdisciplinary care coordination.</w:t>
      </w:r>
    </w:p>
    <w:p>
      <w:pPr>
        <w:pStyle w:val="Heading1"/>
        <w:pBdr>
          <w:bottom w:val="single" w:color="B8860B" w:sz="12" w:space="2"/>
        </w:pBdr>
        <w:spacing w:after="120" w:before="320"/>
      </w:pPr>
      <w:r>
        <w:rPr>
          <w:b/>
          <w:bCs/>
          <w:color w:val="1B2368"/>
        </w:rPr>
        <w:t xml:space="preserve">Experience</w:t>
      </w:r>
    </w:p>
    <w:p>
      <w:pPr>
        <w:tabs>
          <w:tab w:val="right" w:pos="9000"/>
        </w:tabs>
        <w:spacing w:after="40" w:before="200"/>
      </w:pPr>
      <w:r>
        <w:rPr>
          <w:b/>
          <w:bCs/>
          <w:color w:val="050D59"/>
        </w:rPr>
        <w:t xml:space="preserve">Registered Nurse – Post-Acute Rehabilitation</w:t>
      </w:r>
      <w:r>
        <w:rPr>
          <w:i/>
          <w:iCs/>
          <w:color w:val="6E7587"/>
        </w:rPr>
        <w:t xml:space="preserve">	October 2024 – Present</w:t>
      </w:r>
    </w:p>
    <w:p>
      <w:pPr>
        <w:spacing w:after="40"/>
      </w:pPr>
      <w:r>
        <w:rPr>
          <w:b w:val="false"/>
          <w:bCs w:val="false"/>
          <w:i w:val="false"/>
          <w:iCs w:val="false"/>
          <w:color w:val="000000"/>
        </w:rPr>
        <w:t xml:space="preserve">Greentree Skilled Nursing &amp; Rehabilitation</w:t>
      </w:r>
    </w:p>
    <w:p>
      <w:pPr>
        <w:spacing w:after="40"/>
      </w:pPr>
      <w:r>
        <w:rPr>
          <w:b w:val="false"/>
          <w:bCs w:val="false"/>
          <w:i/>
          <w:iCs/>
          <w:color w:val="6E7587"/>
        </w:rPr>
        <w:t xml:space="preserve">ProMedica / Genesis Healthcare / PACS Healthcare</w:t>
      </w:r>
    </w:p>
    <w:p>
      <w:pPr>
        <w:spacing w:after="80"/>
      </w:pPr>
      <w:r>
        <w:rPr>
          <w:i/>
          <w:iCs/>
          <w:color w:val="6E7587"/>
        </w:rPr>
        <w:t xml:space="preserve">Pittsburgh, PA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155-bed long-term care and post-acute rehabilitation facility; provide direct patient care to up to 30 residents on the Medbridge high-acuity post-acute rehabilitation unit.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Manage medically complex residents including post-fracture, post-operative, IV antibiotic therapy, TPN, and tracheostomy care.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Perform comprehensive patient assessments including functional capacity, cognition, mobility, and medical complexity.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Document objective clinical findings, progress, and treatment responses relevant to utilization review.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Coordinate interdisciplinary care and discharge planning.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Advocate for patients while maintaining accurate, defensible clinical documentation.</w:t>
      </w:r>
    </w:p>
    <w:p>
      <w:pPr>
        <w:tabs>
          <w:tab w:val="right" w:pos="9000"/>
        </w:tabs>
        <w:spacing w:after="40" w:before="200"/>
      </w:pPr>
      <w:r>
        <w:rPr>
          <w:b/>
          <w:bCs/>
          <w:color w:val="050D59"/>
        </w:rPr>
        <w:t xml:space="preserve">Director of Nursing</w:t>
      </w:r>
      <w:r>
        <w:rPr>
          <w:i/>
          <w:iCs/>
          <w:color w:val="6E7587"/>
        </w:rPr>
        <w:t xml:space="preserve">	May 2024 – October 2024</w:t>
      </w:r>
    </w:p>
    <w:p>
      <w:pPr>
        <w:spacing w:after="40"/>
      </w:pPr>
      <w:r>
        <w:rPr>
          <w:b w:val="false"/>
          <w:bCs w:val="false"/>
          <w:i w:val="false"/>
          <w:iCs w:val="false"/>
          <w:color w:val="000000"/>
        </w:rPr>
        <w:t xml:space="preserve">Greentree Skilled Nursing &amp; Rehabilitation</w:t>
      </w:r>
    </w:p>
    <w:p>
      <w:pPr>
        <w:spacing w:after="80"/>
      </w:pPr>
      <w:r>
        <w:rPr>
          <w:i/>
          <w:iCs/>
          <w:color w:val="6E7587"/>
        </w:rPr>
        <w:t xml:space="preserve">Pittsburgh, PA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Directed all clinical operations for a 155-bed long-term care and post-acute rehabilitation facility with an average daily census of 130–150 residents.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Supervised entire nursing operation, including 3 RN managers, a combined clinical staff of 40–50 CNA, LPN, and RN personnel, and agency staffing.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Oversaw regulatory compliance with local, state, and federal standards.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Led Quality Assurance and Performance Improvement (QAPI) initiatives.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Supervised utilization management, discharge planning, and quality measures.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Developed and implemented policies and procedures to mitigate clinical and regulatory risk.</w:t>
      </w:r>
    </w:p>
    <w:p>
      <w:pPr>
        <w:tabs>
          <w:tab w:val="right" w:pos="9000"/>
        </w:tabs>
        <w:spacing w:after="40" w:before="200"/>
      </w:pPr>
      <w:r>
        <w:rPr>
          <w:b/>
          <w:bCs/>
          <w:color w:val="050D59"/>
        </w:rPr>
        <w:t xml:space="preserve">Assistant Director of Nursing</w:t>
      </w:r>
      <w:r>
        <w:rPr>
          <w:i/>
          <w:iCs/>
          <w:color w:val="6E7587"/>
        </w:rPr>
        <w:t xml:space="preserve">	January 2024 – May 2024</w:t>
      </w:r>
    </w:p>
    <w:p>
      <w:pPr>
        <w:spacing w:after="40"/>
      </w:pPr>
      <w:r>
        <w:rPr>
          <w:b w:val="false"/>
          <w:bCs w:val="false"/>
          <w:i w:val="false"/>
          <w:iCs w:val="false"/>
          <w:color w:val="000000"/>
        </w:rPr>
        <w:t xml:space="preserve">Greentree Skilled Nursing &amp; Rehabilitation</w:t>
      </w:r>
    </w:p>
    <w:p>
      <w:pPr>
        <w:spacing w:after="80"/>
      </w:pPr>
      <w:r>
        <w:rPr>
          <w:i/>
          <w:iCs/>
          <w:color w:val="6E7587"/>
        </w:rPr>
        <w:t xml:space="preserve">Pittsburgh, PA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Supported nursing leadership for a 155-bed long-term care and post-acute rehabilitation facility.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Conducted audits, data analysis, and quality improvement initiatives.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Assisted with policy development, staff supervision, and regulatory compliance.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Ensured adherence to standards of care and evidence-based nursing practices.</w:t>
      </w:r>
    </w:p>
    <w:p>
      <w:pPr>
        <w:tabs>
          <w:tab w:val="right" w:pos="9000"/>
        </w:tabs>
        <w:spacing w:after="40" w:before="200"/>
      </w:pPr>
      <w:r>
        <w:rPr>
          <w:b/>
          <w:bCs/>
          <w:color w:val="050D59"/>
        </w:rPr>
        <w:t xml:space="preserve">Infection Preventionist / Clinical Nurse Educator</w:t>
      </w:r>
      <w:r>
        <w:rPr>
          <w:i/>
          <w:iCs/>
          <w:color w:val="6E7587"/>
        </w:rPr>
        <w:t xml:space="preserve">	May 2022 – January 2024</w:t>
      </w:r>
    </w:p>
    <w:p>
      <w:pPr>
        <w:spacing w:after="40"/>
      </w:pPr>
      <w:r>
        <w:rPr>
          <w:b w:val="false"/>
          <w:bCs w:val="false"/>
          <w:i w:val="false"/>
          <w:iCs w:val="false"/>
          <w:color w:val="000000"/>
        </w:rPr>
        <w:t xml:space="preserve">Greentree Skilled Nursing &amp; Rehabilitation</w:t>
      </w:r>
    </w:p>
    <w:p>
      <w:pPr>
        <w:spacing w:after="80"/>
      </w:pPr>
      <w:r>
        <w:rPr>
          <w:i/>
          <w:iCs/>
          <w:color w:val="6E7587"/>
        </w:rPr>
        <w:t xml:space="preserve">Pittsburgh, PA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Managed facility-wide Infection Control and Prevention Program for a 155-bed long-term care and post-acute rehabilitation facility.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Conducted surveillance, outbreak management, and regulatory reporting.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Oversaw employee health programs and immunization compliance.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Delivered biweekly to monthly in-service education on infection prevention practices, PPE utilization, hand hygiene, and regulatory compliance for all new clinical hires (2022–2023).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Developed and delivered education based on identified quality and compliance risks.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Supported Quality Assurance and Performance Improvement initiatives.</w:t>
      </w:r>
    </w:p>
    <w:p>
      <w:pPr>
        <w:tabs>
          <w:tab w:val="right" w:pos="9000"/>
        </w:tabs>
        <w:spacing w:after="40" w:before="200"/>
      </w:pPr>
      <w:r>
        <w:rPr>
          <w:b/>
          <w:bCs/>
          <w:color w:val="050D59"/>
        </w:rPr>
        <w:t xml:space="preserve">Assistant Nurse Manager / Clinical Coordinator</w:t>
      </w:r>
      <w:r>
        <w:rPr>
          <w:i/>
          <w:iCs/>
          <w:color w:val="6E7587"/>
        </w:rPr>
        <w:t xml:space="preserve">	July 2020 – May 2022</w:t>
      </w:r>
    </w:p>
    <w:p>
      <w:pPr>
        <w:spacing w:after="40"/>
      </w:pPr>
      <w:r>
        <w:rPr>
          <w:b/>
          <w:bCs/>
          <w:i w:val="false"/>
          <w:iCs w:val="false"/>
          <w:color w:val="000000"/>
        </w:rPr>
        <w:t xml:space="preserve">Ambulatory Surgery &amp; PACU</w:t>
      </w:r>
    </w:p>
    <w:p>
      <w:pPr>
        <w:spacing w:after="40"/>
      </w:pPr>
      <w:r>
        <w:rPr>
          <w:b w:val="false"/>
          <w:bCs w:val="false"/>
          <w:i w:val="false"/>
          <w:iCs w:val="false"/>
          <w:color w:val="000000"/>
        </w:rPr>
        <w:t xml:space="preserve">West Penn Hospital – Allegheny Health Network</w:t>
      </w:r>
    </w:p>
    <w:p>
      <w:pPr>
        <w:spacing w:after="80"/>
      </w:pPr>
      <w:r>
        <w:rPr>
          <w:i/>
          <w:iCs/>
          <w:color w:val="6E7587"/>
        </w:rPr>
        <w:t xml:space="preserve">Pittsburgh, PA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Managed perioperative operations at a Magnet-designated teaching hospital and Adult &amp; Pediatric Certified Burn Trauma Center, overseeing a 20-bed PACU and 18-bed Ambulatory Surgery unit averaging 50–70 surgical cases per day.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Directly managed 55–65 specialty staff across PACU and ambulatory surgery, with nurse-to-patient ratios of 2:1 in PACU and 3:1 in ambulatory surgery.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Oversaw perioperative care across a broad case mix including gynecologic, bariatric, burn (adult and pediatric), orthopedic, podiatric, ENT (adult and pediatric), surgical oncology, general surgery, and ophthalmology.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Coordinated patient flow from pre-operative admission through discharge.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Ensured compliance with Joint Commission and Department of Health standards.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Oversaw audits including hand hygiene and controlled substance use.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Managed staffing, scheduling, onboarding, disciplinary actions, and payroll.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Coordinated perioperative throughput and staffing coverage.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Maintained regulatory compliance and safety standards.</w:t>
      </w:r>
    </w:p>
    <w:p>
      <w:pPr>
        <w:tabs>
          <w:tab w:val="right" w:pos="9000"/>
        </w:tabs>
        <w:spacing w:after="40" w:before="200"/>
      </w:pPr>
      <w:r>
        <w:rPr>
          <w:b/>
          <w:bCs/>
          <w:color w:val="050D59"/>
        </w:rPr>
        <w:t xml:space="preserve">COVID-19 Intensive Care Unit Nurse – Founding Volunteer</w:t>
      </w:r>
      <w:r>
        <w:rPr>
          <w:i/>
          <w:iCs/>
          <w:color w:val="6E7587"/>
        </w:rPr>
        <w:t xml:space="preserve">	March 2020 – May 2020</w:t>
      </w:r>
    </w:p>
    <w:p>
      <w:pPr>
        <w:spacing w:after="40"/>
      </w:pPr>
      <w:r>
        <w:rPr>
          <w:b w:val="false"/>
          <w:bCs w:val="false"/>
          <w:i w:val="false"/>
          <w:iCs w:val="false"/>
          <w:color w:val="000000"/>
        </w:rPr>
        <w:t xml:space="preserve">West Penn Hospital – Allegheny Health Network</w:t>
      </w:r>
    </w:p>
    <w:p>
      <w:pPr>
        <w:spacing w:after="80"/>
      </w:pPr>
      <w:r>
        <w:rPr>
          <w:i/>
          <w:iCs/>
          <w:color w:val="6E7587"/>
        </w:rPr>
        <w:t xml:space="preserve">Pittsburgh, PA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Founding member of West Penn Hospital’s newly established COVID-19 Intensive Care Unit, volunteering to transition from PACU based on recent ICU experience.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Staffed, often in a charge nurse role, a high-acuity ICU caring for critically ill COVID-19 patients amid evolving clinical standards and resource constraints.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Served on a small clinical team that developed, tested, and refined bedside protocols for the management of severe COVID-19 illness.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Established and enforced strict infection prevention and control practices, including PPE utilization, isolation protocols, and exposure mitigation.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Managed complex critical care patients requiring advanced respiratory support, invasive monitoring, and continuous hemodynamic management.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Collaborated closely with intensivists, respiratory therapy, pharmacy, and nursing leadership in a crisis-care environment.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Maintained accurate, timely, and legally defensible clinical documentation under high-pressure conditions.</w:t>
      </w:r>
    </w:p>
    <w:p>
      <w:pPr>
        <w:tabs>
          <w:tab w:val="right" w:pos="9000"/>
        </w:tabs>
        <w:spacing w:after="40" w:before="200"/>
      </w:pPr>
      <w:r>
        <w:rPr>
          <w:b/>
          <w:bCs/>
          <w:color w:val="050D59"/>
        </w:rPr>
        <w:t xml:space="preserve">Registered Nurse – Post Anesthesia Care Unit</w:t>
      </w:r>
      <w:r>
        <w:rPr>
          <w:i/>
          <w:iCs/>
          <w:color w:val="6E7587"/>
        </w:rPr>
        <w:t xml:space="preserve">	May 2018 – July 2020</w:t>
      </w:r>
    </w:p>
    <w:p>
      <w:pPr>
        <w:spacing w:after="40"/>
      </w:pPr>
      <w:r>
        <w:rPr>
          <w:b w:val="false"/>
          <w:bCs w:val="false"/>
          <w:i w:val="false"/>
          <w:iCs w:val="false"/>
          <w:color w:val="000000"/>
        </w:rPr>
        <w:t xml:space="preserve">West Penn Hospital – Allegheny Health Network</w:t>
      </w:r>
    </w:p>
    <w:p>
      <w:pPr>
        <w:spacing w:after="80"/>
      </w:pPr>
      <w:r>
        <w:rPr>
          <w:i/>
          <w:iCs/>
          <w:color w:val="6E7587"/>
        </w:rPr>
        <w:t xml:space="preserve">Pittsburgh, PA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Provided post-anesthesia care in a 20-bed PACU at a Magnet-designated teaching hospital and Adult &amp; Pediatric Certified Burn Trauma Center; 2:1 nurse-to-patient ratio.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Cared for adult and pediatric post-surgical patients across gynecologic, bariatric, burn, orthopedic, podiatric, ENT, surgical oncology, general surgery, and ophthalmology cases.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Managed airways, invasive lines, pain control, and discharge readiness.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Communicated closely with surgeons, anesthesiologists, and CRNAs.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Served as preceptor for nursing students.</w:t>
      </w:r>
    </w:p>
    <w:p>
      <w:pPr>
        <w:tabs>
          <w:tab w:val="right" w:pos="9000"/>
        </w:tabs>
        <w:spacing w:after="40" w:before="200"/>
      </w:pPr>
      <w:r>
        <w:rPr>
          <w:b/>
          <w:bCs/>
          <w:color w:val="050D59"/>
        </w:rPr>
        <w:t xml:space="preserve">Registered Nurse – Cardiovascular Intensive Care Unit</w:t>
      </w:r>
      <w:r>
        <w:rPr>
          <w:i/>
          <w:iCs/>
          <w:color w:val="6E7587"/>
        </w:rPr>
        <w:t xml:space="preserve">	February 2016 – July 2018</w:t>
      </w:r>
    </w:p>
    <w:p>
      <w:pPr>
        <w:spacing w:after="40"/>
      </w:pPr>
      <w:r>
        <w:rPr>
          <w:b w:val="false"/>
          <w:bCs w:val="false"/>
          <w:i w:val="false"/>
          <w:iCs w:val="false"/>
          <w:color w:val="000000"/>
        </w:rPr>
        <w:t xml:space="preserve">UPMC Mercy</w:t>
      </w:r>
    </w:p>
    <w:p>
      <w:pPr>
        <w:spacing w:after="80"/>
      </w:pPr>
      <w:r>
        <w:rPr>
          <w:i/>
          <w:iCs/>
          <w:color w:val="6E7587"/>
        </w:rPr>
        <w:t xml:space="preserve">Pittsburgh, PA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Provided critical care in a 24-bed Cardiovascular Intensive Care Unit at a Level 1 trauma teaching hospital; average daily census of 18–20 patients; 2:1 nurse-to-patient ratio.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Cared for medically and surgically complex ICU patients, including CABG, cardiogenic shock, post-catheterization, post-arrest, sepsis, acute multi-organ failure, respiratory failure, GI bleed, cardiac arrhythmia, and hypertensive crisis.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Managed advanced devices and therapies including CRRT, Swan-Ganz catheters, Impella, ventilators, central and arterial lines, and titration of vasoactive, sedation, and paralytic drips.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Assisted routinely with intubations, central line placements, and post-cardiac arrest protocol.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Served as rotating member of the hospital code response team.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Participated in end-of-life care and collaborated with multidisciplinary teams to deliver high-acuity care.</w:t>
      </w:r>
    </w:p>
    <w:p>
      <w:pPr>
        <w:pStyle w:val="Heading1"/>
        <w:pBdr>
          <w:bottom w:val="single" w:color="B8860B" w:sz="12" w:space="2"/>
        </w:pBdr>
        <w:spacing w:after="120" w:before="320"/>
      </w:pPr>
      <w:r>
        <w:rPr>
          <w:b/>
          <w:bCs/>
          <w:color w:val="1B2368"/>
        </w:rPr>
        <w:t xml:space="preserve">Licensure &amp; Certifications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050D59"/>
        </w:rPr>
        <w:t xml:space="preserve">Registered Nurse</w:t>
      </w:r>
      <w:r>
        <w:t xml:space="preserve"> – Pennsylvania Board of Nursing (License #RN679963; current through April 2027). No disciplinary actions, complaints, or investigations on record.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050D59"/>
        </w:rPr>
        <w:t xml:space="preserve">Advanced Cardiac Life Support (ACLS)</w:t>
      </w:r>
      <w:r>
        <w:t xml:space="preserve"> – American Heart Association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050D59"/>
        </w:rPr>
        <w:t xml:space="preserve">Basic Life Support (BLS)</w:t>
      </w:r>
      <w:r>
        <w:t xml:space="preserve"> – American Heart Association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050D59"/>
        </w:rPr>
        <w:t xml:space="preserve">Pediatric Advanced Life Support (PALS)</w:t>
      </w:r>
      <w:r>
        <w:t xml:space="preserve"> – American Heart Association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050D59"/>
        </w:rPr>
        <w:t xml:space="preserve">Infection Prevention in Long Term Care Certificate</w:t>
      </w:r>
      <w:r>
        <w:t xml:space="preserve"> – Centers for Disease Control and Prevention, TRAIN Program (2022)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color w:val="050D59"/>
        </w:rPr>
        <w:t xml:space="preserve">Gerontological Nursing Board Certification (GERO-BC)</w:t>
      </w:r>
      <w:r>
        <w:t xml:space="preserve"> – American Nurses Credentialing Center (in progress, anticipated 2027)</w:t>
      </w:r>
    </w:p>
    <w:p>
      <w:pPr>
        <w:pStyle w:val="Heading1"/>
        <w:pBdr>
          <w:bottom w:val="single" w:color="B8860B" w:sz="12" w:space="2"/>
        </w:pBdr>
        <w:spacing w:after="120" w:before="320"/>
      </w:pPr>
      <w:r>
        <w:rPr>
          <w:b/>
          <w:bCs/>
          <w:color w:val="1B2368"/>
        </w:rPr>
        <w:t xml:space="preserve">Specialty Training &amp; Programs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New Graduate Registered Nurse Residency Program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Cardiovascular Intensive Care Unit Orientation Program – UPMC Mercy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Impella Device Training</w:t>
      </w:r>
    </w:p>
    <w:p>
      <w:pPr>
        <w:pStyle w:val="Heading1"/>
        <w:pBdr>
          <w:bottom w:val="single" w:color="B8860B" w:sz="12" w:space="2"/>
        </w:pBdr>
        <w:spacing w:after="120" w:before="320"/>
      </w:pPr>
      <w:r>
        <w:rPr>
          <w:b/>
          <w:bCs/>
          <w:color w:val="1B2368"/>
        </w:rPr>
        <w:t xml:space="preserve">Education</w:t>
      </w:r>
    </w:p>
    <w:p>
      <w:pPr>
        <w:tabs>
          <w:tab w:val="right" w:pos="9000"/>
        </w:tabs>
        <w:spacing w:after="40" w:before="120"/>
      </w:pPr>
      <w:r>
        <w:rPr>
          <w:b/>
          <w:bCs/>
          <w:color w:val="050D59"/>
        </w:rPr>
        <w:t xml:space="preserve">Ohio University</w:t>
      </w:r>
      <w:r>
        <w:rPr>
          <w:i/>
          <w:iCs/>
          <w:color w:val="6E7587"/>
        </w:rPr>
        <w:t xml:space="preserve">	May 2018</w:t>
      </w:r>
    </w:p>
    <w:p>
      <w:pPr>
        <w:spacing w:after="80"/>
      </w:pPr>
      <w:r>
        <w:rPr>
          <w:i/>
          <w:iCs/>
          <w:color w:val="6E7587"/>
        </w:rPr>
        <w:t xml:space="preserve">Athens, OH</w:t>
      </w:r>
    </w:p>
    <w:p>
      <w:pPr>
        <w:spacing w:after="40"/>
      </w:pPr>
      <w:r>
        <w:rPr>
          <w:b w:val="false"/>
          <w:bCs w:val="false"/>
          <w:i w:val="false"/>
          <w:iCs w:val="false"/>
          <w:color w:val="000000"/>
        </w:rPr>
        <w:t xml:space="preserve">Bachelor of Science in Nursing (BSN)</w:t>
      </w:r>
    </w:p>
    <w:p>
      <w:pPr>
        <w:tabs>
          <w:tab w:val="right" w:pos="9000"/>
        </w:tabs>
        <w:spacing w:after="40" w:before="160"/>
      </w:pPr>
      <w:r>
        <w:rPr>
          <w:b/>
          <w:bCs/>
          <w:color w:val="050D59"/>
        </w:rPr>
        <w:t xml:space="preserve">UPMC Mercy School of Nursing</w:t>
      </w:r>
      <w:r>
        <w:rPr>
          <w:i/>
          <w:iCs/>
          <w:color w:val="6E7587"/>
        </w:rPr>
        <w:t xml:space="preserve">	December 2015</w:t>
      </w:r>
    </w:p>
    <w:p>
      <w:pPr>
        <w:spacing w:after="80"/>
      </w:pPr>
      <w:r>
        <w:rPr>
          <w:i/>
          <w:iCs/>
          <w:color w:val="6E7587"/>
        </w:rPr>
        <w:t xml:space="preserve">Pittsburgh, PA</w:t>
      </w:r>
    </w:p>
    <w:p>
      <w:pPr>
        <w:spacing w:after="40"/>
      </w:pPr>
      <w:r>
        <w:rPr>
          <w:b w:val="false"/>
          <w:bCs w:val="false"/>
          <w:i w:val="false"/>
          <w:iCs w:val="false"/>
          <w:color w:val="000000"/>
        </w:rPr>
        <w:t xml:space="preserve">Nursing Diploma</w:t>
      </w:r>
    </w:p>
    <w:p>
      <w:pPr>
        <w:pStyle w:val="Heading1"/>
        <w:pBdr>
          <w:bottom w:val="single" w:color="B8860B" w:sz="12" w:space="2"/>
        </w:pBdr>
        <w:spacing w:after="120" w:before="320"/>
      </w:pPr>
      <w:r>
        <w:rPr>
          <w:b/>
          <w:bCs/>
          <w:color w:val="1B2368"/>
        </w:rPr>
        <w:t xml:space="preserve">Awards &amp; Professional Recognition</w:t>
      </w:r>
    </w:p>
    <w:p>
      <w:pPr>
        <w:tabs>
          <w:tab w:val="right" w:pos="9000"/>
        </w:tabs>
        <w:spacing w:after="40" w:before="200"/>
      </w:pPr>
      <w:r>
        <w:rPr>
          <w:b/>
          <w:bCs/>
          <w:color w:val="050D59"/>
        </w:rPr>
        <w:t xml:space="preserve">Employee Recognition for Clinical Excellence</w:t>
      </w:r>
      <w:r>
        <w:rPr>
          <w:i/>
          <w:iCs/>
          <w:color w:val="6E7587"/>
        </w:rPr>
        <w:t xml:space="preserve">	April 2023</w:t>
      </w:r>
    </w:p>
    <w:p>
      <w:pPr>
        <w:spacing w:after="40"/>
      </w:pPr>
      <w:r>
        <w:rPr>
          <w:b w:val="false"/>
          <w:bCs w:val="false"/>
          <w:i w:val="false"/>
          <w:iCs w:val="false"/>
          <w:color w:val="000000"/>
        </w:rPr>
        <w:t xml:space="preserve">Greentree Skilled Nursing &amp; Rehabilitation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Formally recognized for going above and beyond in patient care and advocacy.</w:t>
      </w:r>
    </w:p>
    <w:p>
      <w:pPr>
        <w:pStyle w:val="Heading1"/>
        <w:pBdr>
          <w:bottom w:val="single" w:color="B8860B" w:sz="12" w:space="2"/>
        </w:pBdr>
        <w:spacing w:after="120" w:before="320"/>
      </w:pPr>
      <w:r>
        <w:rPr>
          <w:b/>
          <w:bCs/>
          <w:color w:val="1B2368"/>
        </w:rPr>
        <w:t xml:space="preserve">Professional Affiliations &amp; Clinical Initiatives</w:t>
      </w:r>
    </w:p>
    <w:p>
      <w:pPr>
        <w:tabs>
          <w:tab w:val="right" w:pos="9000"/>
        </w:tabs>
        <w:spacing w:after="40" w:before="200"/>
      </w:pPr>
      <w:r>
        <w:rPr>
          <w:b/>
          <w:bCs/>
          <w:color w:val="050D59"/>
        </w:rPr>
        <w:t xml:space="preserve">American Association of Legal Nurse Consultants (AALNC)</w:t>
      </w:r>
      <w:r>
        <w:rPr>
          <w:i/>
          <w:iCs/>
          <w:color w:val="6E7587"/>
        </w:rPr>
        <w:t xml:space="preserve">	2026 – Present</w:t>
      </w:r>
    </w:p>
    <w:p>
      <w:pPr>
        <w:spacing w:after="80"/>
      </w:pPr>
      <w:r>
        <w:rPr>
          <w:i/>
          <w:iCs/>
          <w:color w:val="6E7587"/>
        </w:rPr>
        <w:t xml:space="preserve">Member – Pittsburgh Chapter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Active member of the Pittsburgh Chapter, regularly participating in continuing education opportunities.</w:t>
      </w:r>
    </w:p>
    <w:p>
      <w:pPr>
        <w:tabs>
          <w:tab w:val="right" w:pos="9000"/>
        </w:tabs>
        <w:spacing w:after="40" w:before="200"/>
      </w:pPr>
      <w:r>
        <w:rPr>
          <w:b/>
          <w:bCs/>
          <w:color w:val="050D59"/>
        </w:rPr>
        <w:t xml:space="preserve">Quality Improvement Council</w:t>
      </w:r>
      <w:r>
        <w:rPr>
          <w:i/>
          <w:iCs/>
          <w:color w:val="6E7587"/>
        </w:rPr>
        <w:t xml:space="preserve">	2019 – 2020</w:t>
      </w:r>
    </w:p>
    <w:p>
      <w:pPr>
        <w:spacing w:after="40"/>
      </w:pPr>
      <w:r>
        <w:rPr>
          <w:b w:val="false"/>
          <w:bCs w:val="false"/>
          <w:i w:val="false"/>
          <w:iCs w:val="false"/>
          <w:color w:val="000000"/>
        </w:rPr>
        <w:t xml:space="preserve">West Penn Hospital – Allegheny Health Network</w:t>
      </w:r>
    </w:p>
    <w:p>
      <w:pPr>
        <w:spacing w:after="80"/>
      </w:pPr>
      <w:r>
        <w:rPr>
          <w:i/>
          <w:iCs/>
          <w:color w:val="6E7587"/>
        </w:rPr>
        <w:t xml:space="preserve">Member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Participated in multidisciplinary quality improvement initiatives focused on patient safety, regulatory compliance, and clinical outcomes.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Reviewed quality metrics, adverse events, and process gaps to support system-wide performance improvement.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Contributed to development and evaluation of evidence-based practice changes and policy recommendations.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Supported data-driven decision-making aligned with Joint Commission and Department of Health standards.</w:t>
      </w:r>
    </w:p>
    <w:p>
      <w:pPr>
        <w:tabs>
          <w:tab w:val="right" w:pos="9000"/>
        </w:tabs>
        <w:spacing w:after="40" w:before="200"/>
      </w:pPr>
      <w:r>
        <w:rPr>
          <w:b/>
          <w:bCs/>
          <w:color w:val="050D59"/>
        </w:rPr>
        <w:t xml:space="preserve">Peri-Anesthesia Pediatric Care Team</w:t>
      </w:r>
      <w:r>
        <w:rPr>
          <w:i/>
          <w:iCs/>
          <w:color w:val="6E7587"/>
        </w:rPr>
        <w:t xml:space="preserve">	2018 – 2022</w:t>
      </w:r>
    </w:p>
    <w:p>
      <w:pPr>
        <w:spacing w:after="40"/>
      </w:pPr>
      <w:r>
        <w:rPr>
          <w:b w:val="false"/>
          <w:bCs w:val="false"/>
          <w:i w:val="false"/>
          <w:iCs w:val="false"/>
          <w:color w:val="000000"/>
        </w:rPr>
        <w:t xml:space="preserve">West Penn Hospital – Allegheny Health Network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Active participant in development and implementation of specialized peri-anesthesia workflows for pediatric patients.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Contributed to standardization of pediatric recovery protocols to improve safety, pain control, and patient/family experience.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Supported interdisciplinary collaboration among anesthesia, nursing, and surgical teams.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Enhanced consistency and quality of pediatric peri-anesthesia care delivery.</w:t>
      </w:r>
    </w:p>
    <w:p>
      <w:pPr>
        <w:tabs>
          <w:tab w:val="right" w:pos="9000"/>
        </w:tabs>
        <w:spacing w:after="40" w:before="200"/>
      </w:pPr>
      <w:r>
        <w:rPr>
          <w:b/>
          <w:bCs/>
          <w:color w:val="050D59"/>
        </w:rPr>
        <w:t xml:space="preserve">Post-Traumatic Stress Disorder (PTSD) Peri-Anesthesia Clinical Process Improvement</w:t>
      </w:r>
      <w:r>
        <w:rPr>
          <w:i/>
          <w:iCs/>
          <w:color w:val="6E7587"/>
        </w:rPr>
        <w:t xml:space="preserve">	2018 – 2022</w:t>
      </w:r>
    </w:p>
    <w:p>
      <w:pPr>
        <w:spacing w:after="40"/>
      </w:pPr>
      <w:r>
        <w:rPr>
          <w:b w:val="false"/>
          <w:bCs w:val="false"/>
          <w:i w:val="false"/>
          <w:iCs w:val="false"/>
          <w:color w:val="000000"/>
        </w:rPr>
        <w:t xml:space="preserve">West Penn Hospital – Allegheny Health Network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Participated in process improvement initiative addressing peri-anesthesia care for patients with known or suspected PTSD.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Assisted in development of trauma-informed peri-anesthesia protocols to reduce psychological distress and adverse reactions.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Supported and initiated staff education regarding PTSD awareness, de-escalation techniques, and individualized care planning.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Contributed to risk reduction strategies aimed at improving patient safety and perioperative outcomes.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860B" w:sz="6" w:space="6"/>
      </w:pBdr>
      <w:spacing w:before="0"/>
      <w:jc w:val="center"/>
    </w:pPr>
    <w:r>
      <w:rPr>
        <w:color w:val="6E7587"/>
        <w:sz w:val="18"/>
        <w:szCs w:val="18"/>
      </w:rPr>
      <w:t xml:space="preserve">Emily Wolowski – Curriculum Vitae  </w:t>
    </w:r>
    <w:r>
      <w:rPr>
        <w:b/>
        <w:bCs/>
        <w:color w:val="B8860B"/>
        <w:sz w:val="18"/>
        <w:szCs w:val="18"/>
      </w:rPr>
      <w:t xml:space="preserve">|</w:t>
    </w:r>
    <w:r>
      <w:rPr>
        <w:color w:val="6E7587"/>
        <w:sz w:val="18"/>
        <w:szCs w:val="18"/>
      </w:rPr>
      <w:t xml:space="preserve">  Revised: April 21, 2026  </w:t>
    </w:r>
    <w:r>
      <w:rPr>
        <w:b/>
        <w:bCs/>
        <w:color w:val="B8860B"/>
        <w:sz w:val="18"/>
        <w:szCs w:val="18"/>
      </w:rPr>
      <w:t xml:space="preserve">|</w:t>
    </w:r>
    <w:r>
      <w:rPr>
        <w:color w:val="6E7587"/>
        <w:sz w:val="18"/>
        <w:szCs w:val="18"/>
      </w:rPr>
      <w:t xml:space="preserve">  Page </w:t>
    </w:r>
    <w:r>
      <w:rPr>
        <w:color w:val="6E7587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E7587"/>
        <w:sz w:val="18"/>
        <w:szCs w:val="18"/>
      </w:rPr>
      <w:t xml:space="preserve"> of </w:t>
    </w:r>
    <w:r>
      <w:rPr>
        <w:color w:val="6E7587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▪"/>
      <w:lvlJc w:val="left"/>
      <w:pPr>
        <w:ind w:left="540" w:hanging="270"/>
      </w:pPr>
      <w:rPr>
        <w:color w:val="B8860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Calibri" w:cs="Calibri" w:eastAsia="Calibri" w:hAnsi="Calibri"/>
      <w:b/>
      <w:bCs/>
      <w:color w:val="1B2368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_xlee60p_lr9s83yjnqrw" Type="http://schemas.openxmlformats.org/officeDocument/2006/relationships/hyperlink" Target="mailto:emily.wolowski@yahoo.com" TargetMode="External"/><Relationship Id="rId8" Type="http://schemas.openxmlformats.org/officeDocument/2006/relationships/image" Target="media/e7473d85d95350b617dbc0f2a595e63d5b624232.jp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Wolowski CV – Expert Witness</dc:title>
  <dc:creator>Med Legal Pro LLC</dc:creator>
  <cp:lastModifiedBy>Un-named</cp:lastModifiedBy>
  <cp:revision>1</cp:revision>
  <dcterms:created xsi:type="dcterms:W3CDTF">2026-04-21T15:31:56.387Z</dcterms:created>
  <dcterms:modified xsi:type="dcterms:W3CDTF">2026-04-21T15:31:56.389Z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