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83BC" w14:textId="77777777" w:rsidR="00B00036" w:rsidRDefault="00000000">
      <w:pPr>
        <w:pStyle w:val="Title"/>
      </w:pPr>
      <w:r>
        <w:t>Julia Parker, RN-BC, LNCC, BSN, PhD</w:t>
      </w:r>
    </w:p>
    <w:p w14:paraId="7743B689" w14:textId="584165AD" w:rsidR="00B00036" w:rsidRDefault="00B71551">
      <w:r>
        <w:t>Orion Expert Group</w:t>
      </w:r>
      <w:r w:rsidR="00000000">
        <w:t xml:space="preserve">, </w:t>
      </w:r>
      <w:r>
        <w:t>Inc</w:t>
      </w:r>
      <w:r w:rsidR="00000000">
        <w:br/>
        <w:t xml:space="preserve">Moscow, Idaho • 208.310.0915 • </w:t>
      </w:r>
      <w:r>
        <w:t>julia@orionexpertgroup.com</w:t>
      </w:r>
    </w:p>
    <w:p w14:paraId="7BBE8D8B" w14:textId="77777777" w:rsidR="00B00036" w:rsidRDefault="00000000">
      <w:pPr>
        <w:pStyle w:val="Heading1"/>
      </w:pPr>
      <w:r>
        <w:t>Professional Summary</w:t>
      </w:r>
    </w:p>
    <w:p w14:paraId="5848FD5D" w14:textId="77777777" w:rsidR="00B00036" w:rsidRDefault="00000000">
      <w:r>
        <w:t>Registered Nurse with 20+ years of experience in gerontology, long-term care, and legal nurse consulting. Board-certified in gerontological nursing and as a Legal Nurse Consultant. Extensive experience providing expert witness services, medical record review, and litigation support across 100+ cases in 17 states. Strong background in clinical leadership, staff training, and operations across assisted living, memory care, and skilled nursing environments. Published author and frequent presenter on elder care topics.</w:t>
      </w:r>
    </w:p>
    <w:p w14:paraId="032CB9F9" w14:textId="77777777" w:rsidR="00B00036" w:rsidRDefault="00000000">
      <w:pPr>
        <w:pStyle w:val="Heading1"/>
      </w:pPr>
      <w:r>
        <w:t>Professional Experience</w:t>
      </w:r>
    </w:p>
    <w:p w14:paraId="65E7291F" w14:textId="77777777" w:rsidR="00B00036" w:rsidRDefault="00000000">
      <w:r>
        <w:rPr>
          <w:b/>
        </w:rPr>
        <w:t>Owner / Legal Nurse Consultant</w:t>
      </w:r>
    </w:p>
    <w:p w14:paraId="702175C9" w14:textId="3720CDC9" w:rsidR="00B00036" w:rsidRDefault="00B71551">
      <w:r>
        <w:t xml:space="preserve">Orion Expert Group (formerly </w:t>
      </w:r>
      <w:r w:rsidR="00000000">
        <w:t xml:space="preserve">Julia Parker Consulting, PLLC </w:t>
      </w:r>
      <w:r>
        <w:t>)</w:t>
      </w:r>
      <w:r w:rsidR="00000000">
        <w:t>• 2021 – Present</w:t>
      </w:r>
    </w:p>
    <w:p w14:paraId="4EB08399" w14:textId="77777777" w:rsidR="00B00036" w:rsidRDefault="00000000">
      <w:pPr>
        <w:pStyle w:val="ListBullet"/>
      </w:pPr>
      <w:r>
        <w:t>Provide medical record review, case analysis, and expert witness testimony.</w:t>
      </w:r>
    </w:p>
    <w:p w14:paraId="64B56DDB" w14:textId="77777777" w:rsidR="00B00036" w:rsidRDefault="00000000">
      <w:pPr>
        <w:pStyle w:val="ListBullet"/>
      </w:pPr>
      <w:r>
        <w:t>Develop chronologies, reports, and case narratives.</w:t>
      </w:r>
    </w:p>
    <w:p w14:paraId="1F444C44" w14:textId="77777777" w:rsidR="00B00036" w:rsidRDefault="00000000">
      <w:pPr>
        <w:pStyle w:val="ListBullet"/>
      </w:pPr>
      <w:r>
        <w:t>Consult on elder care, abuse/neglect, and complex clinical cases across multiple states.</w:t>
      </w:r>
    </w:p>
    <w:p w14:paraId="1A2EA126" w14:textId="77777777" w:rsidR="00B00036" w:rsidRDefault="00000000">
      <w:pPr>
        <w:pStyle w:val="ListBullet"/>
      </w:pPr>
      <w:r>
        <w:t>Support litigation including depositions and trial testimony.</w:t>
      </w:r>
    </w:p>
    <w:p w14:paraId="09E8FD7C" w14:textId="77777777" w:rsidR="00B00036" w:rsidRDefault="00000000">
      <w:r>
        <w:rPr>
          <w:b/>
        </w:rPr>
        <w:t>Clinical Coordination Nurse</w:t>
      </w:r>
    </w:p>
    <w:p w14:paraId="4A5126E2" w14:textId="77777777" w:rsidR="00B00036" w:rsidRDefault="00000000">
      <w:r>
        <w:t>Bishop Place Senior Living • Present</w:t>
      </w:r>
    </w:p>
    <w:p w14:paraId="264D85B8" w14:textId="77777777" w:rsidR="00B00036" w:rsidRDefault="00000000">
      <w:r>
        <w:rPr>
          <w:b/>
        </w:rPr>
        <w:t>Director of Nursing</w:t>
      </w:r>
    </w:p>
    <w:p w14:paraId="070FA09D" w14:textId="77777777" w:rsidR="00B00036" w:rsidRDefault="00000000">
      <w:r>
        <w:t>Bishop Place Senior Living • 2021 – 2025</w:t>
      </w:r>
    </w:p>
    <w:p w14:paraId="7D91666C" w14:textId="77777777" w:rsidR="00B00036" w:rsidRDefault="00000000">
      <w:r>
        <w:rPr>
          <w:b/>
        </w:rPr>
        <w:t>Case Manager</w:t>
      </w:r>
    </w:p>
    <w:p w14:paraId="4E1330B3" w14:textId="77777777" w:rsidR="00B00036" w:rsidRDefault="00000000">
      <w:r>
        <w:t>Kindred Hospice • 2020 – 2021</w:t>
      </w:r>
    </w:p>
    <w:p w14:paraId="5140196B" w14:textId="77777777" w:rsidR="00B00036" w:rsidRDefault="00000000">
      <w:r>
        <w:rPr>
          <w:b/>
        </w:rPr>
        <w:t>Clinical Specialist / Multi-site Director of Nursing</w:t>
      </w:r>
    </w:p>
    <w:p w14:paraId="231C0845" w14:textId="77777777" w:rsidR="00B00036" w:rsidRDefault="00000000">
      <w:r>
        <w:t>Brookdale Senior Living • 2018 – 2020</w:t>
      </w:r>
    </w:p>
    <w:p w14:paraId="05761636" w14:textId="77777777" w:rsidR="00B00036" w:rsidRDefault="00000000">
      <w:r>
        <w:rPr>
          <w:b/>
        </w:rPr>
        <w:t>Director of Nursing</w:t>
      </w:r>
    </w:p>
    <w:p w14:paraId="1E3ED29C" w14:textId="77777777" w:rsidR="00B00036" w:rsidRDefault="00000000">
      <w:r>
        <w:t>Milestone Senior Living • 2016 – 2018</w:t>
      </w:r>
    </w:p>
    <w:p w14:paraId="6B227EF7" w14:textId="77777777" w:rsidR="00B00036" w:rsidRDefault="00000000">
      <w:r>
        <w:rPr>
          <w:b/>
        </w:rPr>
        <w:t>Earlier Clinical Roles</w:t>
      </w:r>
    </w:p>
    <w:p w14:paraId="256DB0D5" w14:textId="77777777" w:rsidR="00B00036" w:rsidRDefault="00000000">
      <w:r>
        <w:lastRenderedPageBreak/>
        <w:t>Various organizations • 2005 – 2016</w:t>
      </w:r>
    </w:p>
    <w:p w14:paraId="7C25B2D1" w14:textId="77777777" w:rsidR="00B00036" w:rsidRDefault="00000000">
      <w:pPr>
        <w:pStyle w:val="ListBullet"/>
      </w:pPr>
      <w:r>
        <w:t>Charge nurse, nurse educator, district nurse, and medical-surgical nurse roles.</w:t>
      </w:r>
    </w:p>
    <w:p w14:paraId="4D49FB27" w14:textId="77777777" w:rsidR="00B00036" w:rsidRDefault="00000000">
      <w:pPr>
        <w:pStyle w:val="Heading1"/>
      </w:pPr>
      <w:r>
        <w:t>Clinical Expertise</w:t>
      </w:r>
    </w:p>
    <w:p w14:paraId="2A34F158" w14:textId="77777777" w:rsidR="00B00036" w:rsidRDefault="00000000">
      <w:pPr>
        <w:pStyle w:val="ListBullet"/>
      </w:pPr>
      <w:r>
        <w:t>Gerontology and dementia care</w:t>
      </w:r>
    </w:p>
    <w:p w14:paraId="4C1B7F34" w14:textId="77777777" w:rsidR="00B00036" w:rsidRDefault="00000000">
      <w:pPr>
        <w:pStyle w:val="ListBullet"/>
      </w:pPr>
      <w:r>
        <w:t>Assisted living and memory care leadership</w:t>
      </w:r>
    </w:p>
    <w:p w14:paraId="55EBDD9C" w14:textId="77777777" w:rsidR="00B00036" w:rsidRDefault="00000000">
      <w:pPr>
        <w:pStyle w:val="ListBullet"/>
      </w:pPr>
      <w:r>
        <w:t>Clinical operations and staff training</w:t>
      </w:r>
    </w:p>
    <w:p w14:paraId="54A17CD7" w14:textId="77777777" w:rsidR="00B00036" w:rsidRDefault="00000000">
      <w:pPr>
        <w:pStyle w:val="ListBullet"/>
      </w:pPr>
      <w:r>
        <w:t>Care planning and regulatory compliance</w:t>
      </w:r>
    </w:p>
    <w:p w14:paraId="523F35C5" w14:textId="77777777" w:rsidR="00B00036" w:rsidRDefault="00000000">
      <w:pPr>
        <w:pStyle w:val="ListBullet"/>
      </w:pPr>
      <w:r>
        <w:t>Incident investigation and reporting</w:t>
      </w:r>
    </w:p>
    <w:p w14:paraId="5DFEB575" w14:textId="77777777" w:rsidR="00B00036" w:rsidRDefault="00000000">
      <w:pPr>
        <w:pStyle w:val="Heading1"/>
      </w:pPr>
      <w:r>
        <w:t>Education</w:t>
      </w:r>
    </w:p>
    <w:p w14:paraId="0F84431E" w14:textId="77777777" w:rsidR="00B00036" w:rsidRDefault="00000000">
      <w:pPr>
        <w:pStyle w:val="ListBullet"/>
      </w:pPr>
      <w:r>
        <w:t>PhD, Natural Resources — Michigan State University</w:t>
      </w:r>
    </w:p>
    <w:p w14:paraId="600F81CE" w14:textId="77777777" w:rsidR="00B00036" w:rsidRDefault="00000000">
      <w:pPr>
        <w:pStyle w:val="ListBullet"/>
      </w:pPr>
      <w:r>
        <w:t>BSN — Lewis-Clark State University</w:t>
      </w:r>
    </w:p>
    <w:p w14:paraId="4DF3A69C" w14:textId="77777777" w:rsidR="00B00036" w:rsidRDefault="00000000">
      <w:pPr>
        <w:pStyle w:val="ListBullet"/>
      </w:pPr>
      <w:r>
        <w:t>B.Ed., Environmental Education — University of Toledo</w:t>
      </w:r>
    </w:p>
    <w:p w14:paraId="174B824B" w14:textId="77777777" w:rsidR="00B00036" w:rsidRDefault="00000000">
      <w:pPr>
        <w:pStyle w:val="Heading1"/>
      </w:pPr>
      <w:r>
        <w:t>Licensure &amp; Certifications</w:t>
      </w:r>
    </w:p>
    <w:p w14:paraId="46D245FF" w14:textId="77777777" w:rsidR="00B00036" w:rsidRDefault="00000000">
      <w:pPr>
        <w:pStyle w:val="ListBullet"/>
      </w:pPr>
      <w:r>
        <w:t>Registered Nurse, Multi-State License (Idaho)</w:t>
      </w:r>
    </w:p>
    <w:p w14:paraId="0BD41DCF" w14:textId="77777777" w:rsidR="00B00036" w:rsidRDefault="00000000">
      <w:pPr>
        <w:pStyle w:val="ListBullet"/>
      </w:pPr>
      <w:r>
        <w:t>Board Certified in Gerontological Nursing</w:t>
      </w:r>
    </w:p>
    <w:p w14:paraId="63883D54" w14:textId="77777777" w:rsidR="00B00036" w:rsidRDefault="00000000">
      <w:pPr>
        <w:pStyle w:val="ListBullet"/>
      </w:pPr>
      <w:r>
        <w:t>Legal Nurse Consultant Certified (LNCC)</w:t>
      </w:r>
    </w:p>
    <w:p w14:paraId="7CA5A304" w14:textId="77777777" w:rsidR="00B00036" w:rsidRDefault="00000000">
      <w:pPr>
        <w:pStyle w:val="ListBullet"/>
      </w:pPr>
      <w:r>
        <w:t>Certified Dementia Practitioner</w:t>
      </w:r>
    </w:p>
    <w:p w14:paraId="796BD90B" w14:textId="77777777" w:rsidR="00B00036" w:rsidRDefault="00000000">
      <w:pPr>
        <w:pStyle w:val="ListBullet"/>
      </w:pPr>
      <w:r>
        <w:t>EssentiALZ Advanced Certificate</w:t>
      </w:r>
    </w:p>
    <w:p w14:paraId="3972804B" w14:textId="77777777" w:rsidR="00B00036" w:rsidRDefault="00000000">
      <w:pPr>
        <w:pStyle w:val="Heading1"/>
      </w:pPr>
      <w:r>
        <w:t>Publications</w:t>
      </w:r>
    </w:p>
    <w:p w14:paraId="78B09C7A" w14:textId="77777777" w:rsidR="00B00036" w:rsidRDefault="00000000">
      <w:pPr>
        <w:pStyle w:val="ListBullet"/>
      </w:pPr>
      <w:r>
        <w:t>Parker, J. (2023). What do we owe people living with dementia? Setting ethical priorities for a standard of care. Journal of Legal Nurse Consulting, 34(2), 14–19.</w:t>
      </w:r>
    </w:p>
    <w:p w14:paraId="2A6FEF5B" w14:textId="77777777" w:rsidR="00B00036" w:rsidRDefault="00000000">
      <w:pPr>
        <w:pStyle w:val="ListBullet"/>
      </w:pPr>
      <w:r>
        <w:t>Parker, J. (2021). Navigating Elder Care. Austin Macauley Publishing.</w:t>
      </w:r>
    </w:p>
    <w:p w14:paraId="233E3347" w14:textId="77777777" w:rsidR="00B00036" w:rsidRDefault="00000000">
      <w:pPr>
        <w:pStyle w:val="ListBullet"/>
      </w:pPr>
      <w:r>
        <w:t>Parker, J. (2019). It’s time to stop hiding nurses in assisted living. McKnight’s Senior Living.</w:t>
      </w:r>
    </w:p>
    <w:p w14:paraId="2441EDA2" w14:textId="77777777" w:rsidR="00B00036" w:rsidRDefault="00000000">
      <w:pPr>
        <w:pStyle w:val="ListBullet"/>
      </w:pPr>
      <w:r>
        <w:t>Parker, J. (2018). He said WHAT? Helping nurses address inappropriate sexual behavior. RN Idaho.</w:t>
      </w:r>
    </w:p>
    <w:p w14:paraId="1046143B" w14:textId="77777777" w:rsidR="00B00036" w:rsidRDefault="00000000">
      <w:pPr>
        <w:pStyle w:val="Heading1"/>
      </w:pPr>
      <w:r>
        <w:t>Presentations (Selected)</w:t>
      </w:r>
    </w:p>
    <w:p w14:paraId="6B82CDA2" w14:textId="77777777" w:rsidR="00B00036" w:rsidRDefault="00000000">
      <w:pPr>
        <w:pStyle w:val="ListBullet"/>
      </w:pPr>
      <w:r>
        <w:t>Navigating Elder Care Seminar, Moscow, ID (2020)</w:t>
      </w:r>
    </w:p>
    <w:p w14:paraId="1417B485" w14:textId="77777777" w:rsidR="00B00036" w:rsidRDefault="00000000">
      <w:pPr>
        <w:pStyle w:val="ListBullet"/>
      </w:pPr>
      <w:r>
        <w:t>Navigating Elder Care Book Presentation, Moscow, ID (2022)</w:t>
      </w:r>
    </w:p>
    <w:p w14:paraId="6C74FEBF" w14:textId="77777777" w:rsidR="00B00036" w:rsidRDefault="00000000">
      <w:pPr>
        <w:pStyle w:val="ListBullet"/>
      </w:pPr>
      <w:r>
        <w:t>Lessons from Lawsuits Involving Nursing Services, LEAP Conference (2023)</w:t>
      </w:r>
    </w:p>
    <w:p w14:paraId="5F5DDA93" w14:textId="77777777" w:rsidR="00B00036" w:rsidRDefault="00000000">
      <w:pPr>
        <w:pStyle w:val="ListBullet"/>
      </w:pPr>
      <w:r>
        <w:t>End-of-Life and the Dying Process, Moscow, ID (2024)</w:t>
      </w:r>
    </w:p>
    <w:p w14:paraId="2E97168A" w14:textId="77777777" w:rsidR="00B00036" w:rsidRDefault="00000000">
      <w:pPr>
        <w:pStyle w:val="Heading1"/>
      </w:pPr>
      <w:r>
        <w:lastRenderedPageBreak/>
        <w:t>Litigation Experience – Depositions</w:t>
      </w:r>
    </w:p>
    <w:p w14:paraId="75487D81" w14:textId="77777777" w:rsidR="00B00036" w:rsidRDefault="00000000">
      <w:pPr>
        <w:pStyle w:val="ListBullet"/>
      </w:pPr>
      <w:r>
        <w:t>Thiel v. East Adams Rural Hospital (2022) – Plaintiff</w:t>
      </w:r>
    </w:p>
    <w:p w14:paraId="7903A1BD" w14:textId="77777777" w:rsidR="00B00036" w:rsidRDefault="00000000">
      <w:pPr>
        <w:pStyle w:val="ListBullet"/>
      </w:pPr>
      <w:r>
        <w:t>Sullivan v. Edgewood et al. (2023) – Plaintiff</w:t>
      </w:r>
    </w:p>
    <w:p w14:paraId="1B60D4CF" w14:textId="77777777" w:rsidR="00B00036" w:rsidRDefault="00000000">
      <w:pPr>
        <w:pStyle w:val="ListBullet"/>
      </w:pPr>
      <w:r>
        <w:t>Weyrauch v. Harbert et al. (2023) – Plaintiff</w:t>
      </w:r>
    </w:p>
    <w:p w14:paraId="6CD0DA7E" w14:textId="77777777" w:rsidR="00B00036" w:rsidRDefault="00000000">
      <w:pPr>
        <w:pStyle w:val="ListBullet"/>
      </w:pPr>
      <w:r>
        <w:t>Acker v. Tuscaloosa Senior Services (2023) – Plaintiff</w:t>
      </w:r>
    </w:p>
    <w:p w14:paraId="235B170D" w14:textId="77777777" w:rsidR="00B00036" w:rsidRDefault="00000000">
      <w:pPr>
        <w:pStyle w:val="ListBullet"/>
      </w:pPr>
      <w:r>
        <w:t>Kendall v. Palouse Hills Assisted Living (2024) – Plaintiff</w:t>
      </w:r>
    </w:p>
    <w:p w14:paraId="78900A30" w14:textId="77777777" w:rsidR="00B00036" w:rsidRDefault="00000000">
      <w:pPr>
        <w:pStyle w:val="ListBullet"/>
      </w:pPr>
      <w:r>
        <w:t>Titus v. Moore et al. (2024) – Plaintiff</w:t>
      </w:r>
    </w:p>
    <w:p w14:paraId="48E3C3AE" w14:textId="77777777" w:rsidR="00B00036" w:rsidRDefault="00000000">
      <w:pPr>
        <w:pStyle w:val="ListBullet"/>
      </w:pPr>
      <w:r>
        <w:t>Sanchez v. Canyon Transitional Rehabilitation (2025) – Defendant</w:t>
      </w:r>
    </w:p>
    <w:p w14:paraId="64D6C7CB" w14:textId="77777777" w:rsidR="00B00036" w:rsidRDefault="00000000">
      <w:pPr>
        <w:pStyle w:val="ListBullet"/>
      </w:pPr>
      <w:r>
        <w:t>Vallejo v. Cherry Creek et al. (2025) – Plaintiff</w:t>
      </w:r>
    </w:p>
    <w:p w14:paraId="1EBBB1EE" w14:textId="77777777" w:rsidR="00B00036" w:rsidRDefault="00000000">
      <w:pPr>
        <w:pStyle w:val="ListBullet"/>
      </w:pPr>
      <w:r>
        <w:t>Moline v. Golden Lodge Assisted Living (2026) – Plaintiff</w:t>
      </w:r>
    </w:p>
    <w:p w14:paraId="21A5C29E" w14:textId="77777777" w:rsidR="00B00036" w:rsidRDefault="00000000">
      <w:pPr>
        <w:pStyle w:val="Heading1"/>
      </w:pPr>
      <w:r>
        <w:t>Litigation Experience – Trial Testimony</w:t>
      </w:r>
    </w:p>
    <w:p w14:paraId="6F27E1FD" w14:textId="77777777" w:rsidR="00B00036" w:rsidRDefault="00000000">
      <w:pPr>
        <w:pStyle w:val="ListBullet"/>
      </w:pPr>
      <w:r>
        <w:t>Weyrauch v. Harbert et al. (2023) – Plaintiff</w:t>
      </w:r>
    </w:p>
    <w:p w14:paraId="6815A8C2" w14:textId="77777777" w:rsidR="00B00036" w:rsidRDefault="00000000">
      <w:pPr>
        <w:pStyle w:val="ListBullet"/>
      </w:pPr>
      <w:r>
        <w:t>Shaw v. Shaw et al. (2024) – Plaintiff</w:t>
      </w:r>
    </w:p>
    <w:p w14:paraId="21F81270" w14:textId="77777777" w:rsidR="00B00036" w:rsidRDefault="00000000">
      <w:pPr>
        <w:pStyle w:val="ListBullet"/>
      </w:pPr>
      <w:r>
        <w:t>State of Washington v. Moreno (2024) – Defendant</w:t>
      </w:r>
    </w:p>
    <w:p w14:paraId="44E8251C" w14:textId="77777777" w:rsidR="00B00036" w:rsidRDefault="00000000">
      <w:pPr>
        <w:pStyle w:val="ListBullet"/>
      </w:pPr>
      <w:r>
        <w:t>Titus v. Moore et al. (2024) – Plaintiff</w:t>
      </w:r>
    </w:p>
    <w:p w14:paraId="18E47585" w14:textId="77777777" w:rsidR="00B00036" w:rsidRDefault="00000000">
      <w:pPr>
        <w:pStyle w:val="ListBullet"/>
      </w:pPr>
      <w:r>
        <w:t>Halverson v. Brookdale Senior Living (2025) – Plaintiff</w:t>
      </w:r>
    </w:p>
    <w:p w14:paraId="0F7D3AB3" w14:textId="77777777" w:rsidR="00B00036" w:rsidRDefault="00000000">
      <w:pPr>
        <w:pStyle w:val="ListBullet"/>
      </w:pPr>
      <w:r>
        <w:t>Grieser v. DeYoung (2026) – Defendant</w:t>
      </w:r>
    </w:p>
    <w:sectPr w:rsidR="00B000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604818">
    <w:abstractNumId w:val="8"/>
  </w:num>
  <w:num w:numId="2" w16cid:durableId="1264803111">
    <w:abstractNumId w:val="6"/>
  </w:num>
  <w:num w:numId="3" w16cid:durableId="924726712">
    <w:abstractNumId w:val="5"/>
  </w:num>
  <w:num w:numId="4" w16cid:durableId="1595816437">
    <w:abstractNumId w:val="4"/>
  </w:num>
  <w:num w:numId="5" w16cid:durableId="1222862960">
    <w:abstractNumId w:val="7"/>
  </w:num>
  <w:num w:numId="6" w16cid:durableId="1625652603">
    <w:abstractNumId w:val="3"/>
  </w:num>
  <w:num w:numId="7" w16cid:durableId="1717585767">
    <w:abstractNumId w:val="2"/>
  </w:num>
  <w:num w:numId="8" w16cid:durableId="24648158">
    <w:abstractNumId w:val="1"/>
  </w:num>
  <w:num w:numId="9" w16cid:durableId="55247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7803"/>
    <w:rsid w:val="0029639D"/>
    <w:rsid w:val="00326F90"/>
    <w:rsid w:val="00AA1D8D"/>
    <w:rsid w:val="00B00036"/>
    <w:rsid w:val="00B47730"/>
    <w:rsid w:val="00B7155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C9C224"/>
  <w14:defaultImageDpi w14:val="300"/>
  <w15:docId w15:val="{1B35F68A-BA04-D246-B0B1-6541B1D8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3148</Characters>
  <Application>Microsoft Office Word</Application>
  <DocSecurity>0</DocSecurity>
  <Lines>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Parker</cp:lastModifiedBy>
  <cp:revision>2</cp:revision>
  <dcterms:created xsi:type="dcterms:W3CDTF">2026-05-09T01:23:00Z</dcterms:created>
  <dcterms:modified xsi:type="dcterms:W3CDTF">2026-05-09T01:23:00Z</dcterms:modified>
  <cp:category/>
</cp:coreProperties>
</file>