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7E5D2A" w:rsidRPr="00B6594D" w14:paraId="5503AD60" w14:textId="77777777" w:rsidTr="00B27D3A">
        <w:tc>
          <w:tcPr>
            <w:tcW w:w="5395" w:type="dxa"/>
          </w:tcPr>
          <w:p w14:paraId="084A1E0A" w14:textId="0CBF5BB7" w:rsidR="001B7F6C" w:rsidRDefault="001B7F6C" w:rsidP="00F96D3A">
            <w:pPr>
              <w:pStyle w:val="Title"/>
              <w:jc w:val="right"/>
            </w:pPr>
          </w:p>
          <w:p w14:paraId="4A10EB1B" w14:textId="77777777" w:rsidR="001B7F6C" w:rsidRPr="001B7F6C" w:rsidRDefault="001B7F6C" w:rsidP="001B7F6C"/>
          <w:p w14:paraId="0649451B" w14:textId="53192FC3" w:rsidR="007E5D2A" w:rsidRPr="00B6594D" w:rsidRDefault="00F714B4" w:rsidP="00B6594D">
            <w:pPr>
              <w:pStyle w:val="Title"/>
            </w:pPr>
            <w:r>
              <w:t>Prince Singh, MBBS</w:t>
            </w:r>
          </w:p>
          <w:p w14:paraId="56B484D6" w14:textId="77777777" w:rsidR="007E5D2A" w:rsidRDefault="00B23A63" w:rsidP="00B6594D">
            <w:pPr>
              <w:pStyle w:val="Subtitle"/>
              <w:rPr>
                <w:rFonts w:ascii="Franklin Gothic Book" w:hAnsi="Franklin Gothic Book"/>
              </w:rPr>
            </w:pPr>
            <w:r w:rsidRPr="00206492">
              <w:rPr>
                <w:rFonts w:ascii="Franklin Gothic Book" w:hAnsi="Franklin Gothic Book"/>
              </w:rPr>
              <w:t>Curriculum</w:t>
            </w:r>
            <w:r>
              <w:rPr>
                <w:rFonts w:ascii="Franklin Gothic Book" w:hAnsi="Franklin Gothic Book"/>
              </w:rPr>
              <w:t xml:space="preserve"> Vitae</w:t>
            </w:r>
          </w:p>
          <w:p w14:paraId="7A274D11" w14:textId="77777777" w:rsidR="00206492" w:rsidRDefault="00206492" w:rsidP="00206492"/>
          <w:p w14:paraId="342706E5" w14:textId="59CCC3AF" w:rsidR="00C526C1" w:rsidRPr="001A6817" w:rsidRDefault="00C526C1" w:rsidP="00206492">
            <w:pPr>
              <w:rPr>
                <w:rFonts w:ascii="Franklin Gothic Book" w:hAnsi="Franklin Gothic Book"/>
                <w:color w:val="0F5581"/>
                <w:sz w:val="20"/>
                <w:szCs w:val="20"/>
              </w:rPr>
            </w:pPr>
            <w:r w:rsidRPr="001A6817">
              <w:rPr>
                <w:rFonts w:ascii="Franklin Gothic Book" w:hAnsi="Franklin Gothic Book"/>
                <w:color w:val="0F5581"/>
                <w:sz w:val="20"/>
                <w:szCs w:val="20"/>
              </w:rPr>
              <w:t>Consultant Nephrologist</w:t>
            </w:r>
          </w:p>
          <w:p w14:paraId="709A6DA4" w14:textId="0276D8A2" w:rsidR="00C526C1" w:rsidRPr="001A6817" w:rsidRDefault="00C526C1" w:rsidP="00206492">
            <w:pPr>
              <w:rPr>
                <w:rFonts w:ascii="Franklin Gothic Book" w:hAnsi="Franklin Gothic Book"/>
                <w:color w:val="0F5581"/>
                <w:sz w:val="20"/>
                <w:szCs w:val="20"/>
              </w:rPr>
            </w:pPr>
            <w:r w:rsidRPr="001A6817">
              <w:rPr>
                <w:rFonts w:ascii="Franklin Gothic Book" w:hAnsi="Franklin Gothic Book"/>
                <w:color w:val="0F5581"/>
                <w:sz w:val="20"/>
                <w:szCs w:val="20"/>
              </w:rPr>
              <w:t>1001 E. Superior St.</w:t>
            </w:r>
          </w:p>
          <w:p w14:paraId="4899FBA1" w14:textId="13AE2491" w:rsidR="00C526C1" w:rsidRPr="001A6817" w:rsidRDefault="00C526C1" w:rsidP="00206492">
            <w:pPr>
              <w:rPr>
                <w:rFonts w:ascii="Franklin Gothic Book" w:hAnsi="Franklin Gothic Book"/>
                <w:color w:val="0F5581"/>
                <w:sz w:val="20"/>
                <w:szCs w:val="20"/>
              </w:rPr>
            </w:pPr>
            <w:r w:rsidRPr="001A6817">
              <w:rPr>
                <w:rFonts w:ascii="Franklin Gothic Book" w:hAnsi="Franklin Gothic Book"/>
                <w:color w:val="0F5581"/>
                <w:sz w:val="20"/>
                <w:szCs w:val="20"/>
              </w:rPr>
              <w:t>Suite 201</w:t>
            </w:r>
          </w:p>
          <w:p w14:paraId="754D8BC8" w14:textId="56EC4262" w:rsidR="00C526C1" w:rsidRPr="001A6817" w:rsidRDefault="00C526C1" w:rsidP="00206492">
            <w:pPr>
              <w:rPr>
                <w:rFonts w:ascii="Franklin Gothic Book" w:hAnsi="Franklin Gothic Book"/>
                <w:color w:val="0F5581"/>
                <w:sz w:val="20"/>
                <w:szCs w:val="20"/>
              </w:rPr>
            </w:pPr>
            <w:r w:rsidRPr="001A6817">
              <w:rPr>
                <w:rFonts w:ascii="Franklin Gothic Book" w:hAnsi="Franklin Gothic Book"/>
                <w:color w:val="0F5581"/>
                <w:sz w:val="20"/>
                <w:szCs w:val="20"/>
              </w:rPr>
              <w:t>Duluth, Minnesota</w:t>
            </w:r>
          </w:p>
          <w:p w14:paraId="7383652B" w14:textId="77777777" w:rsidR="00C526C1" w:rsidRPr="001A6817" w:rsidRDefault="00C526C1" w:rsidP="00206492">
            <w:pPr>
              <w:rPr>
                <w:rFonts w:ascii="Franklin Gothic Book" w:hAnsi="Franklin Gothic Book"/>
                <w:color w:val="0F5581"/>
                <w:sz w:val="20"/>
                <w:szCs w:val="20"/>
              </w:rPr>
            </w:pPr>
          </w:p>
          <w:p w14:paraId="63A97FCB" w14:textId="6631D023" w:rsidR="00C526C1" w:rsidRPr="001A6817" w:rsidRDefault="00C526C1" w:rsidP="00206492">
            <w:pPr>
              <w:rPr>
                <w:rFonts w:ascii="Franklin Gothic Book" w:hAnsi="Franklin Gothic Book"/>
                <w:color w:val="0F5581"/>
                <w:sz w:val="20"/>
                <w:szCs w:val="20"/>
              </w:rPr>
            </w:pPr>
            <w:r w:rsidRPr="001A6817">
              <w:rPr>
                <w:rFonts w:ascii="Franklin Gothic Book" w:hAnsi="Franklin Gothic Book"/>
                <w:color w:val="0F5581"/>
                <w:sz w:val="20"/>
                <w:szCs w:val="20"/>
              </w:rPr>
              <w:t>Email: princesingh84@gmail.</w:t>
            </w:r>
            <w:r w:rsidRPr="001A6817">
              <w:rPr>
                <w:rFonts w:ascii="Franklin Gothic Book" w:hAnsi="Franklin Gothic Book"/>
                <w:noProof/>
                <w:color w:val="0F5581"/>
                <w:sz w:val="20"/>
                <w:szCs w:val="20"/>
              </w:rPr>
              <w:t xml:space="preserve"> </w:t>
            </w:r>
            <w:r w:rsidRPr="001A6817">
              <w:rPr>
                <w:rFonts w:ascii="Franklin Gothic Book" w:hAnsi="Franklin Gothic Book"/>
                <w:color w:val="0F5581"/>
                <w:sz w:val="20"/>
                <w:szCs w:val="20"/>
              </w:rPr>
              <w:t>Com</w:t>
            </w:r>
          </w:p>
          <w:p w14:paraId="71CA690A" w14:textId="77777777" w:rsidR="00C526C1" w:rsidRPr="001A6817" w:rsidRDefault="00C526C1" w:rsidP="00206492">
            <w:pPr>
              <w:rPr>
                <w:rFonts w:ascii="Franklin Gothic Book" w:hAnsi="Franklin Gothic Book"/>
                <w:color w:val="0F5581"/>
                <w:sz w:val="20"/>
                <w:szCs w:val="20"/>
              </w:rPr>
            </w:pPr>
            <w:r w:rsidRPr="001A6817">
              <w:rPr>
                <w:rFonts w:ascii="Franklin Gothic Book" w:hAnsi="Franklin Gothic Book"/>
                <w:color w:val="0F5581"/>
                <w:sz w:val="20"/>
                <w:szCs w:val="20"/>
              </w:rPr>
              <w:t>Phone: (507) 316-3907</w:t>
            </w:r>
          </w:p>
          <w:p w14:paraId="700969A0" w14:textId="23938F90" w:rsidR="00C526C1" w:rsidRPr="001A6817" w:rsidRDefault="00C526C1" w:rsidP="00206492">
            <w:pPr>
              <w:rPr>
                <w:rFonts w:ascii="Franklin Gothic Book" w:hAnsi="Franklin Gothic Book"/>
                <w:color w:val="0F5581"/>
                <w:sz w:val="20"/>
                <w:szCs w:val="20"/>
              </w:rPr>
            </w:pPr>
            <w:r w:rsidRPr="001A6817">
              <w:rPr>
                <w:rFonts w:ascii="Franklin Gothic Book" w:hAnsi="Franklin Gothic Book"/>
                <w:color w:val="0F5581"/>
                <w:sz w:val="20"/>
                <w:szCs w:val="20"/>
              </w:rPr>
              <w:t xml:space="preserve">LinkedIn: </w:t>
            </w:r>
            <w:hyperlink r:id="rId8" w:history="1">
              <w:r w:rsidR="00AF30C9" w:rsidRPr="001A6817">
                <w:rPr>
                  <w:rStyle w:val="Hyperlink"/>
                  <w:rFonts w:ascii="Franklin Gothic Book" w:hAnsi="Franklin Gothic Book"/>
                  <w:color w:val="0F5581"/>
                  <w:sz w:val="20"/>
                  <w:szCs w:val="20"/>
                </w:rPr>
                <w:t>www.linkedin.com/in/prince-singh-40774029</w:t>
              </w:r>
            </w:hyperlink>
          </w:p>
          <w:p w14:paraId="328A73E9" w14:textId="77777777" w:rsidR="00C526C1" w:rsidRDefault="00C526C1" w:rsidP="00206492"/>
          <w:p w14:paraId="43ECDF32" w14:textId="769FCB1A" w:rsidR="00206492" w:rsidRPr="00206492" w:rsidRDefault="00206492" w:rsidP="00206492"/>
        </w:tc>
        <w:tc>
          <w:tcPr>
            <w:tcW w:w="5395" w:type="dxa"/>
          </w:tcPr>
          <w:p w14:paraId="5FF4FD76" w14:textId="77777777" w:rsidR="001B7F6C" w:rsidRDefault="001B7F6C" w:rsidP="00B6594D">
            <w:pPr>
              <w:pStyle w:val="ContactInfo"/>
            </w:pPr>
          </w:p>
          <w:p w14:paraId="7BC5E28B" w14:textId="77777777" w:rsidR="001B7F6C" w:rsidRDefault="001B7F6C" w:rsidP="00B6594D">
            <w:pPr>
              <w:pStyle w:val="ContactInfo"/>
            </w:pPr>
          </w:p>
          <w:p w14:paraId="6194EA04" w14:textId="77777777" w:rsidR="001B7F6C" w:rsidRDefault="001B7F6C" w:rsidP="00B6594D">
            <w:pPr>
              <w:pStyle w:val="ContactInfo"/>
            </w:pPr>
          </w:p>
          <w:p w14:paraId="137E0720" w14:textId="0B416BCE" w:rsidR="001B7F6C" w:rsidRDefault="00206492" w:rsidP="00B6594D">
            <w:pPr>
              <w:pStyle w:val="ContactInfo"/>
            </w:pPr>
            <w:r w:rsidRPr="001B7F6C">
              <w:rPr>
                <w:noProof/>
              </w:rPr>
              <w:drawing>
                <wp:inline distT="0" distB="0" distL="0" distR="0" wp14:anchorId="67D17E1F" wp14:editId="6AE0659E">
                  <wp:extent cx="1432560" cy="14325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526BDB" w14:textId="77777777" w:rsidR="001B7F6C" w:rsidRDefault="001B7F6C" w:rsidP="00B6594D">
            <w:pPr>
              <w:pStyle w:val="ContactInfo"/>
            </w:pPr>
          </w:p>
          <w:p w14:paraId="04496515" w14:textId="627AE4AD" w:rsidR="001B7F6C" w:rsidRDefault="001B7F6C" w:rsidP="00B6594D">
            <w:pPr>
              <w:pStyle w:val="ContactInfo"/>
            </w:pPr>
          </w:p>
          <w:p w14:paraId="2F5FE055" w14:textId="77777777" w:rsidR="001B7F6C" w:rsidRDefault="001B7F6C" w:rsidP="00B6594D">
            <w:pPr>
              <w:pStyle w:val="ContactInfo"/>
            </w:pPr>
          </w:p>
          <w:p w14:paraId="563172A0" w14:textId="77777777" w:rsidR="001B7F6C" w:rsidRDefault="001B7F6C" w:rsidP="00B6594D">
            <w:pPr>
              <w:pStyle w:val="ContactInfo"/>
            </w:pPr>
          </w:p>
          <w:p w14:paraId="0CBD4B70" w14:textId="24B214D8" w:rsidR="007E5D2A" w:rsidRPr="00AF30C9" w:rsidRDefault="007E5D2A" w:rsidP="00AF30C9">
            <w:pPr>
              <w:pStyle w:val="ContactInfo"/>
              <w:jc w:val="left"/>
            </w:pPr>
          </w:p>
        </w:tc>
      </w:tr>
    </w:tbl>
    <w:bookmarkStart w:id="0" w:name="_Hlk114474912"/>
    <w:p w14:paraId="0176120E" w14:textId="0A699875" w:rsidR="00206492" w:rsidRPr="004307AD" w:rsidRDefault="00472E60" w:rsidP="00753DED">
      <w:pPr>
        <w:pStyle w:val="HiddenTitle"/>
        <w:rPr>
          <w:rFonts w:ascii="Century" w:hAnsi="Century"/>
          <w:b/>
          <w:bCs/>
          <w:sz w:val="28"/>
          <w:szCs w:val="28"/>
        </w:rPr>
        <w:sectPr w:rsidR="00206492" w:rsidRPr="004307AD" w:rsidSect="00206492">
          <w:headerReference w:type="default" r:id="rId10"/>
          <w:footerReference w:type="default" r:id="rId11"/>
          <w:pgSz w:w="12240" w:h="15840"/>
          <w:pgMar w:top="720" w:right="720" w:bottom="720" w:left="720" w:header="288" w:footer="288" w:gutter="0"/>
          <w:cols w:space="720"/>
          <w:docGrid w:linePitch="360"/>
        </w:sectPr>
      </w:pPr>
      <w:r w:rsidRPr="004307AD">
        <w:rPr>
          <w:rFonts w:ascii="Century" w:hAnsi="Century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FC0961" wp14:editId="5835BEA0">
                <wp:simplePos x="0" y="0"/>
                <wp:positionH relativeFrom="page">
                  <wp:align>left</wp:align>
                </wp:positionH>
                <wp:positionV relativeFrom="paragraph">
                  <wp:posOffset>-2313940</wp:posOffset>
                </wp:positionV>
                <wp:extent cx="45719" cy="2072640"/>
                <wp:effectExtent l="0" t="0" r="1206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72640"/>
                        </a:xfrm>
                        <a:prstGeom prst="rect">
                          <a:avLst/>
                        </a:prstGeom>
                        <a:solidFill>
                          <a:srgbClr val="0F5581"/>
                        </a:solidFill>
                        <a:ln>
                          <a:solidFill>
                            <a:srgbClr val="0F55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color="#0f5581" id="Rectangle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TkPPfwIAAIcFAAAOAAAAZHJzL2Uyb0RvYy54bWysVEtv2zAMvg/YfxB0X+0ETR9BnSJokWFA 0RZrh54VWYoNyKJGKXGyXz9KfqTrih2K5aBQJvmR/ETy6nrfGLZT6GuwBZ+c5JwpK6Gs7abgP55X Xy4480HYUhiwquAH5fn14vOnq9bN1RQqMKVCRiDWz1tX8CoEN88yLyvVCH8CTllSasBGBLriJitR tITemGya52dZC1g6BKm8p6+3nZIvEr7WSoYHrb0KzBSccgvpxHSu45ktrsR8g8JVtezTEB/IohG1 paAj1K0Igm2x/guqqSWCBx1OJDQZaF1LlWqgaib5m2qeKuFUqoXI8W6kyf8/WHm/e3KPSDS0zs89 ibGKvcYm/lN+bJ/IOoxkqX1gkj6ezs4nl5xJ0kzz8+nZaSIzOzo79OGrgoZFoeBIb5EoErs7Hygg mQ4mMZYHU5er2ph0wc36xiDbifhuq9nsYhKfilz+MDP2Y56EE12zY81JCgejIqCx35VmdUlVTlPK qR3VmJCQUtkw6VSVKFWX5yyn35BmbODokZJOgBFZU30jdg8wWHYgA3ZXbW8fXVXq5tE5/1dinfPo kSKDDaNzU1vA9wAMVdVH7uwHkjpqIktrKA+PyBC6WfJOrmp64Dvhw6NAGh4aM1oI4YEObaAtOPQS ZxXgr/e+R3vqadJy1tIwFtz/3ApUnJlvlrr9cnJK7cVCulDjTemCrzXr1xq7bW6A+mZCq8fJJEb7 YAZRIzQvtDeWMSqphJUUu+Ay4HC5Cd2SoM0j1XKZzGhinQh39snJCB5ZjQ38vH8R6PouDzQe9zAM rpi/afbONnpaWG4D6DpNwpHXnm+a9tQ4/WaK6+T1PVkd9+fiNwAAAP//AwBQSwMEFAAGAAgAAAAh AGkl4IDdAAAABwEAAA8AAABkcnMvZG93bnJldi54bWxMj8FOwzAQRO9I/IO1SNxah7YqVYhTAQJx gUNTJK7beEmi2usQb9vA1+Oe4Lgzo5m3xXr0Th1piF1gAzfTDBRxHWzHjYH37fNkBSoKskUXmAx8 U4R1eXlRYG7DiTd0rKRRqYRjjgZakT7XOtYteYzT0BMn7zMMHiWdQ6PtgKdU7p2eZdlSe+w4LbTY 02NL9b46eAM+9tVWuG72X+716S3iy8PPx9yY66vx/g6U0Ch/YTjjJ3QoE9MuHNhG5QykR8TAZL5c LEAl/3YGancWVhnostD/+ctfAAAA//8DAFBLAQItABQABgAIAAAAIQC2gziS/gAAAOEBAAATAAAA AAAAAAAAAAAAAAAAAABbQ29udGVudF9UeXBlc10ueG1sUEsBAi0AFAAGAAgAAAAhADj9If/WAAAA lAEAAAsAAAAAAAAAAAAAAAAALwEAAF9yZWxzLy5yZWxzUEsBAi0AFAAGAAgAAAAhAIBOQ89/AgAA hwUAAA4AAAAAAAAAAAAAAAAALgIAAGRycy9lMm9Eb2MueG1sUEsBAi0AFAAGAAgAAAAhAGkl4IDd AAAABwEAAA8AAAAAAAAAAAAAAAAA2QQAAGRycy9kb3ducmV2LnhtbFBLBQYAAAAABAAEAPMAAADj BQAAAAA= " o:spid="_x0000_s1026" strokecolor="#0f5581" strokeweight="1pt" style="position:absolute;margin-left:0;margin-top:-182.2pt;width:3.6pt;height:163.2pt;z-index: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w14:anchorId="504FDAD7">
                <w10:wrap anchorx="page"/>
              </v:rect>
            </w:pict>
          </mc:Fallback>
        </mc:AlternateContent>
      </w:r>
      <w:r w:rsidRPr="004307AD">
        <w:rPr>
          <w:rFonts w:ascii="Century" w:hAnsi="Century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CE84D" wp14:editId="5CFC7F15">
                <wp:simplePos x="0" y="0"/>
                <wp:positionH relativeFrom="column">
                  <wp:posOffset>-571499</wp:posOffset>
                </wp:positionH>
                <wp:positionV relativeFrom="paragraph">
                  <wp:posOffset>-629920</wp:posOffset>
                </wp:positionV>
                <wp:extent cx="121920" cy="106680"/>
                <wp:effectExtent l="0" t="0" r="1143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solidFill>
                          <a:srgbClr val="0F5581"/>
                        </a:solidFill>
                        <a:ln w="12700" cap="flat" cmpd="sng" algn="ctr">
                          <a:solidFill>
                            <a:srgbClr val="0F558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color="#0f5581" id="Rectangle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3Y5uWwIAANQEAAAOAAAAZHJzL2Uyb0RvYy54bWysVE1v2zAMvQ/YfxB0X20HTZsGdYqgQbYB RRsgLXpWZCkWoK9RSpzu14+SnfRjOwzDchBIk3rkox5zfXMwmuwFBOVsTauzkhJhuWuU3db06XH5 ZUJJiMw2TDsravoiAr2Zff503fmpGLnW6UYAQRAbpp2vaRujnxZF4K0wLJw5LywGpQPDIrqwLRpg HaIbXYzK8qLoHDQeHBch4NdFH6SzjC+l4PFByiAi0TXF3mI+IZ+bdBazazbdAvOt4kMb7B+6MExZ LHqCWrDIyA7Ub1BGcXDByXjGnSmclIqLzAHZVOUHNuuWeZG54HCCP40p/D9Yfr9f+xXgGDofpgHN xOIgwRCplf+Gb5p5YafkkMf2chqbOETC8WM1qq5GOFyOoaq8uJjksRY9TILzEOJX4QxJRk0BXyWD sv1diFgaU48pKT04rZql0jo7sN3caiB7ll5wOR5PqvRoeOVdmrakS51clqkRhkqSmkU0jW9qGuyW Eqa3KFEeIdd+dzv8XZHU5IKFtm8mI/QCMiqiirUyNZ2U6Te0qG2iILIOB6qvY07WxjUvKyDgemEG z5cKi9yxEFcMUInIBrcrPuAhtUOKbrAoaR38/NP3lI8CwSglHSob6f/YMRCU6O8WpXNVnZ+nVcjO +fgyPR28jWzeRuzO3DocfYV77Hk2U37UR1OCM8+4hPNUFUPMcqzdD3pwbmO/cbjGXMznOQ3l71m8 s2vPE/hRJo+HZwZ+EEpEhd274xaw6Qe99LnppnXzXXRSZTG9zhVlkhxcnSyYYc3Tbr71c9brn9Hs FwAAAP//AwBQSwMEFAAGAAgAAAAhAHa5n8vhAAAACwEAAA8AAABkcnMvZG93bnJldi54bWxMj8FO wzAQRO9I/IO1SFxQajcCmoY4ValAordSQFzdZEki7HUUu23o17M9wW1GO5qdVyxGZ8UBh9B50jCd KBBIla87ajS8vz0nGYgQDdXGekINPxhgUV5eFCav/ZFe8bCNjeASCrnR0MbY51KGqkVnwsT3SHz7 8oMzke3QyHowRy53VqZK3UtnOuIPrelx1WL1vd07DY9yNbs5nezTy11vso+l3aw/pxutr6/G5QOI iGP8C8N5Pk+Hkjft/J7qIKyGZK6YJZ7FPAXBiWSmGGbHIktvQZaF/M9Q/gIAAP//AwBQSwECLQAU AAYACAAAACEAtoM4kv4AAADhAQAAEwAAAAAAAAAAAAAAAAAAAAAAW0NvbnRlbnRfVHlwZXNdLnht bFBLAQItABQABgAIAAAAIQA4/SH/1gAAAJQBAAALAAAAAAAAAAAAAAAAAC8BAABfcmVscy8ucmVs c1BLAQItABQABgAIAAAAIQAg3Y5uWwIAANQEAAAOAAAAAAAAAAAAAAAAAC4CAABkcnMvZTJvRG9j LnhtbFBLAQItABQABgAIAAAAIQB2uZ/L4QAAAAsBAAAPAAAAAAAAAAAAAAAAALUEAABkcnMvZG93 bnJldi54bWxQSwUGAAAAAAQABADzAAAAwwUAAAAA " o:spid="_x0000_s1026" strokecolor="#0f5581" strokeweight="1pt" style="position:absolute;margin-left:-45pt;margin-top:-49.6pt;width:9.6pt;height:8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14:anchorId="0AD13CC6"/>
            </w:pict>
          </mc:Fallback>
        </mc:AlternateContent>
      </w:r>
      <w:r w:rsidR="004307AD" w:rsidRPr="004307AD">
        <w:rPr>
          <w:rFonts w:ascii="Century" w:hAnsi="Century"/>
          <w:b/>
          <w:bCs/>
          <w:color w:val="0F5581"/>
          <w:sz w:val="28"/>
          <w:szCs w:val="28"/>
        </w:rPr>
        <w:t>Summary of Expertise</w:t>
      </w:r>
    </w:p>
    <w:bookmarkEnd w:id="0"/>
    <w:p w14:paraId="091F23BB" w14:textId="6F0AEE7C" w:rsidR="007E5D2A" w:rsidRPr="007E5D2A" w:rsidRDefault="007E5D2A" w:rsidP="00753DED">
      <w:pPr>
        <w:pStyle w:val="HiddenTitle"/>
      </w:pPr>
    </w:p>
    <w:p w14:paraId="0AAA66F9" w14:textId="292CFF30" w:rsidR="007E5D2A" w:rsidRDefault="00630BB7" w:rsidP="00B6594D">
      <w:pPr>
        <w:pStyle w:val="Summary"/>
      </w:pPr>
      <w:r>
        <w:t>Accomplished kidney disease specialist with board certifications in internal medicine and nephrology</w:t>
      </w:r>
      <w:r w:rsidR="002F075E">
        <w:t xml:space="preserve"> and passion for diagnosing and treating </w:t>
      </w:r>
      <w:r w:rsidR="000744AA">
        <w:t xml:space="preserve">kidney disease patients with evidence-based care. Published author </w:t>
      </w:r>
      <w:r w:rsidR="007B46E4">
        <w:t xml:space="preserve">with over a dozen publications in various professional journals including </w:t>
      </w:r>
      <w:r w:rsidR="007B46E4" w:rsidRPr="007B46E4">
        <w:rPr>
          <w:i/>
          <w:iCs/>
        </w:rPr>
        <w:t>Nature Reviews Nephrology</w:t>
      </w:r>
      <w:r w:rsidR="007B46E4">
        <w:t xml:space="preserve"> and </w:t>
      </w:r>
      <w:r w:rsidR="007B46E4" w:rsidRPr="007B46E4">
        <w:rPr>
          <w:i/>
          <w:iCs/>
        </w:rPr>
        <w:t>Journal of American Society of Nephrology</w:t>
      </w:r>
      <w:r w:rsidR="007B46E4">
        <w:t xml:space="preserve">. </w:t>
      </w:r>
      <w:r w:rsidR="007C08D4">
        <w:t>Recognized for excellence in teaching and mentoring medical student</w:t>
      </w:r>
      <w:r w:rsidR="00B71825">
        <w:t>s</w:t>
      </w:r>
      <w:r w:rsidR="00024A4B">
        <w:t xml:space="preserve"> with </w:t>
      </w:r>
      <w:r w:rsidR="00111144">
        <w:t xml:space="preserve">the recent </w:t>
      </w:r>
      <w:r w:rsidR="00024A4B">
        <w:t xml:space="preserve">receipt of an award from Mayo Clinic College of Medicine in 2021. </w:t>
      </w:r>
    </w:p>
    <w:p w14:paraId="390A2D22" w14:textId="77777777" w:rsidR="001505E6" w:rsidRDefault="001505E6" w:rsidP="00B6594D">
      <w:pPr>
        <w:pStyle w:val="Summary"/>
      </w:pPr>
    </w:p>
    <w:p w14:paraId="3A17C5BF" w14:textId="17313237" w:rsidR="001505E6" w:rsidRDefault="001505E6" w:rsidP="001505E6">
      <w:pPr>
        <w:pStyle w:val="HiddenTitle"/>
        <w:rPr>
          <w:rFonts w:ascii="Century" w:hAnsi="Century"/>
          <w:b/>
          <w:bCs/>
          <w:color w:val="0F5581"/>
          <w:sz w:val="28"/>
          <w:szCs w:val="28"/>
        </w:rPr>
      </w:pPr>
      <w:r>
        <w:rPr>
          <w:rFonts w:ascii="Century" w:hAnsi="Century"/>
          <w:b/>
          <w:bCs/>
          <w:color w:val="0F5581"/>
          <w:sz w:val="28"/>
          <w:szCs w:val="28"/>
        </w:rPr>
        <w:t>Areas</w:t>
      </w:r>
      <w:r w:rsidRPr="004307AD">
        <w:rPr>
          <w:rFonts w:ascii="Century" w:hAnsi="Century"/>
          <w:b/>
          <w:bCs/>
          <w:color w:val="0F5581"/>
          <w:sz w:val="28"/>
          <w:szCs w:val="28"/>
        </w:rPr>
        <w:t xml:space="preserve"> of Expertise</w:t>
      </w:r>
    </w:p>
    <w:p w14:paraId="69FCCC8A" w14:textId="77777777" w:rsidR="001505E6" w:rsidRDefault="001505E6" w:rsidP="001505E6">
      <w:pPr>
        <w:pStyle w:val="HiddenTitle"/>
        <w:rPr>
          <w:rFonts w:ascii="Century" w:hAnsi="Century"/>
          <w:b/>
          <w:bCs/>
          <w:color w:val="0F5581"/>
          <w:sz w:val="28"/>
          <w:szCs w:val="28"/>
        </w:rPr>
      </w:pPr>
    </w:p>
    <w:p w14:paraId="6A5A67D5" w14:textId="25ED8CE6" w:rsidR="001505E6" w:rsidRPr="001A6817" w:rsidRDefault="001505E6" w:rsidP="001505E6">
      <w:pPr>
        <w:pStyle w:val="HiddenTitle"/>
        <w:numPr>
          <w:ilvl w:val="0"/>
          <w:numId w:val="17"/>
        </w:numPr>
        <w:rPr>
          <w:rFonts w:ascii="Franklin Gothic Book" w:hAnsi="Franklin Gothic Book"/>
          <w:sz w:val="20"/>
          <w:szCs w:val="20"/>
        </w:rPr>
      </w:pPr>
      <w:r w:rsidRPr="001A6817">
        <w:rPr>
          <w:rFonts w:ascii="Franklin Gothic Book" w:hAnsi="Franklin Gothic Book"/>
          <w:color w:val="0F5581"/>
          <w:sz w:val="20"/>
          <w:szCs w:val="20"/>
        </w:rPr>
        <w:t xml:space="preserve">Resistant and </w:t>
      </w:r>
      <w:r w:rsidR="00724121" w:rsidRPr="001A6817">
        <w:rPr>
          <w:rFonts w:ascii="Franklin Gothic Book" w:hAnsi="Franklin Gothic Book"/>
          <w:color w:val="0F5581"/>
          <w:sz w:val="20"/>
          <w:szCs w:val="20"/>
        </w:rPr>
        <w:t>S</w:t>
      </w:r>
      <w:r w:rsidRPr="001A6817">
        <w:rPr>
          <w:rFonts w:ascii="Franklin Gothic Book" w:hAnsi="Franklin Gothic Book"/>
          <w:color w:val="0F5581"/>
          <w:sz w:val="20"/>
          <w:szCs w:val="20"/>
        </w:rPr>
        <w:t xml:space="preserve">econdary </w:t>
      </w:r>
      <w:r w:rsidR="00724121" w:rsidRPr="001A6817">
        <w:rPr>
          <w:rFonts w:ascii="Franklin Gothic Book" w:hAnsi="Franklin Gothic Book"/>
          <w:color w:val="0F5581"/>
          <w:sz w:val="20"/>
          <w:szCs w:val="20"/>
        </w:rPr>
        <w:t>H</w:t>
      </w:r>
      <w:r w:rsidRPr="001A6817">
        <w:rPr>
          <w:rFonts w:ascii="Franklin Gothic Book" w:hAnsi="Franklin Gothic Book"/>
          <w:color w:val="0F5581"/>
          <w:sz w:val="20"/>
          <w:szCs w:val="20"/>
        </w:rPr>
        <w:t>ypertension</w:t>
      </w:r>
    </w:p>
    <w:p w14:paraId="5ED26EC5" w14:textId="3EFC1818" w:rsidR="001505E6" w:rsidRPr="001A6817" w:rsidRDefault="001505E6" w:rsidP="001505E6">
      <w:pPr>
        <w:pStyle w:val="HiddenTitle"/>
        <w:numPr>
          <w:ilvl w:val="0"/>
          <w:numId w:val="17"/>
        </w:numPr>
        <w:rPr>
          <w:rFonts w:ascii="Franklin Gothic Book" w:hAnsi="Franklin Gothic Book"/>
          <w:sz w:val="20"/>
          <w:szCs w:val="20"/>
        </w:rPr>
      </w:pPr>
      <w:r w:rsidRPr="001A6817">
        <w:rPr>
          <w:rFonts w:ascii="Franklin Gothic Book" w:hAnsi="Franklin Gothic Book"/>
          <w:color w:val="0F5581"/>
          <w:sz w:val="20"/>
          <w:szCs w:val="20"/>
        </w:rPr>
        <w:t>Kidney</w:t>
      </w:r>
      <w:r w:rsidR="00724121" w:rsidRPr="001A6817">
        <w:rPr>
          <w:rFonts w:ascii="Franklin Gothic Book" w:hAnsi="Franklin Gothic Book"/>
          <w:color w:val="0F5581"/>
          <w:sz w:val="20"/>
          <w:szCs w:val="20"/>
        </w:rPr>
        <w:t xml:space="preserve"> S</w:t>
      </w:r>
      <w:r w:rsidRPr="001A6817">
        <w:rPr>
          <w:rFonts w:ascii="Franklin Gothic Book" w:hAnsi="Franklin Gothic Book"/>
          <w:color w:val="0F5581"/>
          <w:sz w:val="20"/>
          <w:szCs w:val="20"/>
        </w:rPr>
        <w:t xml:space="preserve">tones, </w:t>
      </w:r>
      <w:r w:rsidR="00724121" w:rsidRPr="001A6817">
        <w:rPr>
          <w:rFonts w:ascii="Franklin Gothic Book" w:hAnsi="Franklin Gothic Book"/>
          <w:color w:val="0F5581"/>
          <w:sz w:val="20"/>
          <w:szCs w:val="20"/>
        </w:rPr>
        <w:t>C</w:t>
      </w:r>
      <w:r w:rsidRPr="001A6817">
        <w:rPr>
          <w:rFonts w:ascii="Franklin Gothic Book" w:hAnsi="Franklin Gothic Book"/>
          <w:color w:val="0F5581"/>
          <w:sz w:val="20"/>
          <w:szCs w:val="20"/>
        </w:rPr>
        <w:t xml:space="preserve">ommon and </w:t>
      </w:r>
      <w:r w:rsidR="00724121" w:rsidRPr="001A6817">
        <w:rPr>
          <w:rFonts w:ascii="Franklin Gothic Book" w:hAnsi="Franklin Gothic Book"/>
          <w:color w:val="0F5581"/>
          <w:sz w:val="20"/>
          <w:szCs w:val="20"/>
        </w:rPr>
        <w:t>R</w:t>
      </w:r>
      <w:r w:rsidRPr="001A6817">
        <w:rPr>
          <w:rFonts w:ascii="Franklin Gothic Book" w:hAnsi="Franklin Gothic Book"/>
          <w:color w:val="0F5581"/>
          <w:sz w:val="20"/>
          <w:szCs w:val="20"/>
        </w:rPr>
        <w:t xml:space="preserve">are </w:t>
      </w:r>
      <w:r w:rsidR="00724121" w:rsidRPr="001A6817">
        <w:rPr>
          <w:rFonts w:ascii="Franklin Gothic Book" w:hAnsi="Franklin Gothic Book"/>
          <w:color w:val="0F5581"/>
          <w:sz w:val="20"/>
          <w:szCs w:val="20"/>
        </w:rPr>
        <w:t>T</w:t>
      </w:r>
      <w:r w:rsidRPr="001A6817">
        <w:rPr>
          <w:rFonts w:ascii="Franklin Gothic Book" w:hAnsi="Franklin Gothic Book"/>
          <w:color w:val="0F5581"/>
          <w:sz w:val="20"/>
          <w:szCs w:val="20"/>
        </w:rPr>
        <w:t>ypes</w:t>
      </w:r>
    </w:p>
    <w:p w14:paraId="2CFF05B2" w14:textId="4ECE0ACA" w:rsidR="001505E6" w:rsidRPr="001A6817" w:rsidRDefault="001505E6" w:rsidP="001505E6">
      <w:pPr>
        <w:pStyle w:val="HiddenTitle"/>
        <w:numPr>
          <w:ilvl w:val="0"/>
          <w:numId w:val="17"/>
        </w:numPr>
        <w:rPr>
          <w:rFonts w:ascii="Franklin Gothic Book" w:hAnsi="Franklin Gothic Book"/>
          <w:sz w:val="20"/>
          <w:szCs w:val="20"/>
        </w:rPr>
      </w:pPr>
      <w:r w:rsidRPr="001A6817">
        <w:rPr>
          <w:rFonts w:ascii="Franklin Gothic Book" w:hAnsi="Franklin Gothic Book"/>
          <w:color w:val="0F5581"/>
          <w:sz w:val="20"/>
          <w:szCs w:val="20"/>
        </w:rPr>
        <w:t xml:space="preserve">Acute </w:t>
      </w:r>
      <w:r w:rsidR="00724121" w:rsidRPr="001A6817">
        <w:rPr>
          <w:rFonts w:ascii="Franklin Gothic Book" w:hAnsi="Franklin Gothic Book"/>
          <w:color w:val="0F5581"/>
          <w:sz w:val="20"/>
          <w:szCs w:val="20"/>
        </w:rPr>
        <w:t>K</w:t>
      </w:r>
      <w:r w:rsidRPr="001A6817">
        <w:rPr>
          <w:rFonts w:ascii="Franklin Gothic Book" w:hAnsi="Franklin Gothic Book"/>
          <w:color w:val="0F5581"/>
          <w:sz w:val="20"/>
          <w:szCs w:val="20"/>
        </w:rPr>
        <w:t xml:space="preserve">idney </w:t>
      </w:r>
      <w:r w:rsidR="00724121" w:rsidRPr="001A6817">
        <w:rPr>
          <w:rFonts w:ascii="Franklin Gothic Book" w:hAnsi="Franklin Gothic Book"/>
          <w:color w:val="0F5581"/>
          <w:sz w:val="20"/>
          <w:szCs w:val="20"/>
        </w:rPr>
        <w:t>F</w:t>
      </w:r>
      <w:r w:rsidRPr="001A6817">
        <w:rPr>
          <w:rFonts w:ascii="Franklin Gothic Book" w:hAnsi="Franklin Gothic Book"/>
          <w:color w:val="0F5581"/>
          <w:sz w:val="20"/>
          <w:szCs w:val="20"/>
        </w:rPr>
        <w:t>ailure</w:t>
      </w:r>
    </w:p>
    <w:p w14:paraId="575B77CA" w14:textId="2DFE2D5D" w:rsidR="001505E6" w:rsidRPr="001A6817" w:rsidRDefault="001505E6" w:rsidP="001505E6">
      <w:pPr>
        <w:pStyle w:val="HiddenTitle"/>
        <w:numPr>
          <w:ilvl w:val="0"/>
          <w:numId w:val="17"/>
        </w:numPr>
        <w:rPr>
          <w:rFonts w:ascii="Franklin Gothic Book" w:hAnsi="Franklin Gothic Book"/>
          <w:sz w:val="20"/>
          <w:szCs w:val="20"/>
        </w:rPr>
      </w:pPr>
      <w:r w:rsidRPr="001A6817">
        <w:rPr>
          <w:rFonts w:ascii="Franklin Gothic Book" w:hAnsi="Franklin Gothic Book"/>
          <w:color w:val="0F5581"/>
          <w:sz w:val="20"/>
          <w:szCs w:val="20"/>
        </w:rPr>
        <w:t xml:space="preserve">Chronic </w:t>
      </w:r>
      <w:r w:rsidR="00724121" w:rsidRPr="001A6817">
        <w:rPr>
          <w:rFonts w:ascii="Franklin Gothic Book" w:hAnsi="Franklin Gothic Book"/>
          <w:color w:val="0F5581"/>
          <w:sz w:val="20"/>
          <w:szCs w:val="20"/>
        </w:rPr>
        <w:t>K</w:t>
      </w:r>
      <w:r w:rsidRPr="001A6817">
        <w:rPr>
          <w:rFonts w:ascii="Franklin Gothic Book" w:hAnsi="Franklin Gothic Book"/>
          <w:color w:val="0F5581"/>
          <w:sz w:val="20"/>
          <w:szCs w:val="20"/>
        </w:rPr>
        <w:t xml:space="preserve">idney </w:t>
      </w:r>
      <w:r w:rsidR="00724121" w:rsidRPr="001A6817">
        <w:rPr>
          <w:rFonts w:ascii="Franklin Gothic Book" w:hAnsi="Franklin Gothic Book"/>
          <w:color w:val="0F5581"/>
          <w:sz w:val="20"/>
          <w:szCs w:val="20"/>
        </w:rPr>
        <w:t>D</w:t>
      </w:r>
      <w:r w:rsidRPr="001A6817">
        <w:rPr>
          <w:rFonts w:ascii="Franklin Gothic Book" w:hAnsi="Franklin Gothic Book"/>
          <w:color w:val="0F5581"/>
          <w:sz w:val="20"/>
          <w:szCs w:val="20"/>
        </w:rPr>
        <w:t>isease</w:t>
      </w:r>
    </w:p>
    <w:p w14:paraId="511F63E8" w14:textId="49BAC6B2" w:rsidR="001505E6" w:rsidRPr="001A6817" w:rsidRDefault="001505E6" w:rsidP="001505E6">
      <w:pPr>
        <w:pStyle w:val="HiddenTitle"/>
        <w:numPr>
          <w:ilvl w:val="0"/>
          <w:numId w:val="17"/>
        </w:numPr>
        <w:rPr>
          <w:rFonts w:ascii="Franklin Gothic Book" w:hAnsi="Franklin Gothic Book"/>
          <w:sz w:val="20"/>
          <w:szCs w:val="20"/>
        </w:rPr>
      </w:pPr>
      <w:r w:rsidRPr="001A6817">
        <w:rPr>
          <w:rFonts w:ascii="Franklin Gothic Book" w:hAnsi="Franklin Gothic Book"/>
          <w:color w:val="0F5581"/>
          <w:sz w:val="20"/>
          <w:szCs w:val="20"/>
        </w:rPr>
        <w:t xml:space="preserve">Dialysis – </w:t>
      </w:r>
      <w:r w:rsidR="00724121" w:rsidRPr="001A6817">
        <w:rPr>
          <w:rFonts w:ascii="Franklin Gothic Book" w:hAnsi="Franklin Gothic Book"/>
          <w:color w:val="0F5581"/>
          <w:sz w:val="20"/>
          <w:szCs w:val="20"/>
        </w:rPr>
        <w:t>P</w:t>
      </w:r>
      <w:r w:rsidRPr="001A6817">
        <w:rPr>
          <w:rFonts w:ascii="Franklin Gothic Book" w:hAnsi="Franklin Gothic Book"/>
          <w:color w:val="0F5581"/>
          <w:sz w:val="20"/>
          <w:szCs w:val="20"/>
        </w:rPr>
        <w:t xml:space="preserve">eritoneal and </w:t>
      </w:r>
      <w:r w:rsidR="00724121" w:rsidRPr="001A6817">
        <w:rPr>
          <w:rFonts w:ascii="Franklin Gothic Book" w:hAnsi="Franklin Gothic Book"/>
          <w:color w:val="0F5581"/>
          <w:sz w:val="20"/>
          <w:szCs w:val="20"/>
        </w:rPr>
        <w:t>H</w:t>
      </w:r>
      <w:r w:rsidRPr="001A6817">
        <w:rPr>
          <w:rFonts w:ascii="Franklin Gothic Book" w:hAnsi="Franklin Gothic Book"/>
          <w:color w:val="0F5581"/>
          <w:sz w:val="20"/>
          <w:szCs w:val="20"/>
        </w:rPr>
        <w:t>emodialysis</w:t>
      </w:r>
    </w:p>
    <w:p w14:paraId="0221E9EE" w14:textId="472B400C" w:rsidR="001505E6" w:rsidRPr="001A6817" w:rsidRDefault="001505E6" w:rsidP="001505E6">
      <w:pPr>
        <w:pStyle w:val="HiddenTitle"/>
        <w:numPr>
          <w:ilvl w:val="0"/>
          <w:numId w:val="17"/>
        </w:numPr>
        <w:rPr>
          <w:rFonts w:ascii="Franklin Gothic Book" w:hAnsi="Franklin Gothic Book"/>
          <w:sz w:val="20"/>
          <w:szCs w:val="20"/>
        </w:rPr>
      </w:pPr>
      <w:r w:rsidRPr="001A6817">
        <w:rPr>
          <w:rFonts w:ascii="Franklin Gothic Book" w:hAnsi="Franklin Gothic Book"/>
          <w:color w:val="0F5581"/>
          <w:sz w:val="20"/>
          <w:szCs w:val="20"/>
        </w:rPr>
        <w:t xml:space="preserve">Kidney and </w:t>
      </w:r>
      <w:r w:rsidR="00724121" w:rsidRPr="001A6817">
        <w:rPr>
          <w:rFonts w:ascii="Franklin Gothic Book" w:hAnsi="Franklin Gothic Book"/>
          <w:color w:val="0F5581"/>
          <w:sz w:val="20"/>
          <w:szCs w:val="20"/>
        </w:rPr>
        <w:t>P</w:t>
      </w:r>
      <w:r w:rsidRPr="001A6817">
        <w:rPr>
          <w:rFonts w:ascii="Franklin Gothic Book" w:hAnsi="Franklin Gothic Book"/>
          <w:color w:val="0F5581"/>
          <w:sz w:val="20"/>
          <w:szCs w:val="20"/>
        </w:rPr>
        <w:t xml:space="preserve">ancreas </w:t>
      </w:r>
      <w:r w:rsidR="00724121" w:rsidRPr="001A6817">
        <w:rPr>
          <w:rFonts w:ascii="Franklin Gothic Book" w:hAnsi="Franklin Gothic Book"/>
          <w:color w:val="0F5581"/>
          <w:sz w:val="20"/>
          <w:szCs w:val="20"/>
        </w:rPr>
        <w:t>T</w:t>
      </w:r>
      <w:r w:rsidRPr="001A6817">
        <w:rPr>
          <w:rFonts w:ascii="Franklin Gothic Book" w:hAnsi="Franklin Gothic Book"/>
          <w:color w:val="0F5581"/>
          <w:sz w:val="20"/>
          <w:szCs w:val="20"/>
        </w:rPr>
        <w:t>ransplantation</w:t>
      </w:r>
    </w:p>
    <w:p w14:paraId="1A5F6E7F" w14:textId="09E16D48" w:rsidR="001505E6" w:rsidRPr="001A6817" w:rsidRDefault="00724121" w:rsidP="001505E6">
      <w:pPr>
        <w:pStyle w:val="HiddenTitle"/>
        <w:numPr>
          <w:ilvl w:val="0"/>
          <w:numId w:val="17"/>
        </w:numPr>
        <w:rPr>
          <w:rFonts w:ascii="Franklin Gothic Book" w:hAnsi="Franklin Gothic Book"/>
          <w:sz w:val="20"/>
          <w:szCs w:val="20"/>
        </w:rPr>
      </w:pPr>
      <w:r w:rsidRPr="001A6817">
        <w:rPr>
          <w:rFonts w:ascii="Franklin Gothic Book" w:hAnsi="Franklin Gothic Book"/>
          <w:color w:val="0F5581"/>
          <w:sz w:val="20"/>
          <w:szCs w:val="20"/>
        </w:rPr>
        <w:t>Diabetic Kidney Disease</w:t>
      </w:r>
    </w:p>
    <w:p w14:paraId="6FE44B58" w14:textId="777D4A83" w:rsidR="00724121" w:rsidRPr="001A6817" w:rsidRDefault="00724121" w:rsidP="001505E6">
      <w:pPr>
        <w:pStyle w:val="HiddenTitle"/>
        <w:numPr>
          <w:ilvl w:val="0"/>
          <w:numId w:val="17"/>
        </w:numPr>
        <w:rPr>
          <w:rFonts w:ascii="Franklin Gothic Book" w:hAnsi="Franklin Gothic Book"/>
          <w:sz w:val="20"/>
          <w:szCs w:val="20"/>
        </w:rPr>
      </w:pPr>
      <w:r w:rsidRPr="001A6817">
        <w:rPr>
          <w:rFonts w:ascii="Franklin Gothic Book" w:hAnsi="Franklin Gothic Book"/>
          <w:color w:val="0F5581"/>
          <w:sz w:val="20"/>
          <w:szCs w:val="20"/>
        </w:rPr>
        <w:t>Glomerulonephritis</w:t>
      </w:r>
    </w:p>
    <w:p w14:paraId="51D37830" w14:textId="1EFFAF38" w:rsidR="00724121" w:rsidRPr="001A6817" w:rsidRDefault="00724121" w:rsidP="001505E6">
      <w:pPr>
        <w:pStyle w:val="HiddenTitle"/>
        <w:numPr>
          <w:ilvl w:val="0"/>
          <w:numId w:val="17"/>
        </w:numPr>
        <w:rPr>
          <w:rFonts w:ascii="Franklin Gothic Book" w:hAnsi="Franklin Gothic Book"/>
          <w:sz w:val="20"/>
          <w:szCs w:val="20"/>
        </w:rPr>
      </w:pPr>
      <w:r w:rsidRPr="001A6817">
        <w:rPr>
          <w:rFonts w:ascii="Franklin Gothic Book" w:hAnsi="Franklin Gothic Book"/>
          <w:color w:val="0F5581"/>
          <w:sz w:val="20"/>
          <w:szCs w:val="20"/>
        </w:rPr>
        <w:t>Onco-nephrology</w:t>
      </w:r>
    </w:p>
    <w:p w14:paraId="027E48BD" w14:textId="3FDF21BB" w:rsidR="001505E6" w:rsidRPr="001A6817" w:rsidRDefault="00724121" w:rsidP="001505E6">
      <w:pPr>
        <w:pStyle w:val="HiddenTitle"/>
        <w:numPr>
          <w:ilvl w:val="0"/>
          <w:numId w:val="17"/>
        </w:numPr>
        <w:rPr>
          <w:rFonts w:ascii="Franklin Gothic Book" w:hAnsi="Franklin Gothic Book"/>
          <w:sz w:val="20"/>
          <w:szCs w:val="20"/>
        </w:rPr>
      </w:pPr>
      <w:r w:rsidRPr="001A6817">
        <w:rPr>
          <w:rFonts w:ascii="Franklin Gothic Book" w:hAnsi="Franklin Gothic Book"/>
          <w:color w:val="0F5581"/>
          <w:sz w:val="20"/>
          <w:szCs w:val="20"/>
        </w:rPr>
        <w:t>Electrolytes and Acid Base Disorders</w:t>
      </w:r>
    </w:p>
    <w:p w14:paraId="782A88E7" w14:textId="613F0DBA" w:rsidR="002F0E68" w:rsidRPr="002F0E68" w:rsidRDefault="00724121" w:rsidP="002F0E68">
      <w:pPr>
        <w:pStyle w:val="FirstSectionHeading"/>
        <w:spacing w:before="480"/>
        <w:rPr>
          <w:color w:val="0F5581"/>
        </w:rPr>
      </w:pPr>
      <w:r>
        <w:rPr>
          <w:color w:val="0F5581"/>
        </w:rPr>
        <w:t>S</w:t>
      </w:r>
      <w:r w:rsidR="002F0E68">
        <w:rPr>
          <w:color w:val="0F5581"/>
        </w:rPr>
        <w:t>elected Achievements</w:t>
      </w:r>
    </w:p>
    <w:p w14:paraId="12D30839" w14:textId="0835B2CA" w:rsidR="002F0E68" w:rsidRPr="004E7EA3" w:rsidRDefault="007754D0" w:rsidP="00510962">
      <w:pPr>
        <w:pStyle w:val="JDAccomplishment"/>
        <w:numPr>
          <w:ilvl w:val="0"/>
          <w:numId w:val="6"/>
        </w:numPr>
        <w:spacing w:before="180" w:after="0"/>
        <w:ind w:left="360" w:hanging="288"/>
        <w:contextualSpacing w:val="0"/>
      </w:pPr>
      <w:r>
        <w:t>Current Fellow of American Society of Nephrology and American College of Physicians.</w:t>
      </w:r>
      <w:r w:rsidR="00F270DC" w:rsidRPr="004E7EA3">
        <w:t xml:space="preserve"> </w:t>
      </w:r>
    </w:p>
    <w:p w14:paraId="24E0B306" w14:textId="4A140C94" w:rsidR="002F0E68" w:rsidRPr="004E7EA3" w:rsidRDefault="007754D0" w:rsidP="00510962">
      <w:pPr>
        <w:pStyle w:val="JDAccomplishment"/>
        <w:numPr>
          <w:ilvl w:val="0"/>
          <w:numId w:val="6"/>
        </w:numPr>
        <w:spacing w:before="180" w:after="0"/>
        <w:ind w:left="360" w:hanging="288"/>
        <w:contextualSpacing w:val="0"/>
      </w:pPr>
      <w:r>
        <w:t>Extensive training at Mayo Clinic</w:t>
      </w:r>
      <w:r w:rsidR="00707BAB">
        <w:t xml:space="preserve">, Minnesota for Nephrology and at Duke University for Transplant Nephrology. </w:t>
      </w:r>
    </w:p>
    <w:p w14:paraId="5E56A58A" w14:textId="74E76000" w:rsidR="002F0E68" w:rsidRPr="004E7EA3" w:rsidRDefault="00707BAB" w:rsidP="00510962">
      <w:pPr>
        <w:pStyle w:val="JDAccomplishment"/>
        <w:numPr>
          <w:ilvl w:val="0"/>
          <w:numId w:val="6"/>
        </w:numPr>
        <w:spacing w:before="180" w:after="0"/>
        <w:ind w:left="360" w:hanging="288"/>
        <w:contextualSpacing w:val="0"/>
      </w:pPr>
      <w:r>
        <w:t>Standing Editorial Fell</w:t>
      </w:r>
      <w:r w:rsidR="001F0B86">
        <w:t xml:space="preserve">ow at American Journal of Transplantation. </w:t>
      </w:r>
    </w:p>
    <w:p w14:paraId="182E1882" w14:textId="0DA919C8" w:rsidR="002F0E68" w:rsidRPr="004E7EA3" w:rsidRDefault="001F0B86" w:rsidP="00510962">
      <w:pPr>
        <w:pStyle w:val="JDAccomplishment"/>
        <w:numPr>
          <w:ilvl w:val="0"/>
          <w:numId w:val="6"/>
        </w:numPr>
        <w:spacing w:before="180" w:after="0"/>
        <w:ind w:left="360" w:hanging="288"/>
        <w:contextualSpacing w:val="0"/>
      </w:pPr>
      <w:r>
        <w:t xml:space="preserve">Ranked 82 out of +100K applicants for medical school admissions in India. </w:t>
      </w:r>
    </w:p>
    <w:p w14:paraId="3F05C823" w14:textId="77777777" w:rsidR="00253125" w:rsidRDefault="00253125">
      <w:pPr>
        <w:rPr>
          <w:rFonts w:ascii="Century" w:hAnsi="Century" w:cs="Arial"/>
          <w:b/>
          <w:bCs/>
          <w:color w:val="0F5581"/>
          <w:sz w:val="28"/>
          <w:szCs w:val="28"/>
        </w:rPr>
      </w:pPr>
      <w:r>
        <w:br w:type="page"/>
      </w:r>
    </w:p>
    <w:p w14:paraId="6B1CAB84" w14:textId="0AA38A85" w:rsidR="00C37AA2" w:rsidRPr="007E5D2A" w:rsidRDefault="00DD477C" w:rsidP="00C37AA2">
      <w:pPr>
        <w:pStyle w:val="SectionHeading"/>
      </w:pPr>
      <w:r>
        <w:lastRenderedPageBreak/>
        <w:t>Professional</w:t>
      </w:r>
      <w:r w:rsidR="00C37AA2" w:rsidRPr="007E5D2A">
        <w:t xml:space="preserve"> Experience</w:t>
      </w:r>
    </w:p>
    <w:p w14:paraId="45ECC9EF" w14:textId="36D3A9D6" w:rsidR="00C37AA2" w:rsidRPr="00B6594D" w:rsidRDefault="00F714B4" w:rsidP="00C37AA2">
      <w:pPr>
        <w:pStyle w:val="CompanyBlock"/>
      </w:pPr>
      <w:r>
        <w:t>St. Luke’s Health, Duluth, MN</w:t>
      </w:r>
      <w:r w:rsidR="00C37AA2" w:rsidRPr="00B6594D">
        <w:tab/>
        <w:t>20</w:t>
      </w:r>
      <w:r>
        <w:t>22</w:t>
      </w:r>
      <w:r w:rsidR="00C37AA2" w:rsidRPr="00B6594D">
        <w:t xml:space="preserve"> – Present</w:t>
      </w:r>
    </w:p>
    <w:p w14:paraId="280BADB8" w14:textId="67E89D9A" w:rsidR="00C37AA2" w:rsidRPr="00B6594D" w:rsidRDefault="00CC6987" w:rsidP="00C37AA2">
      <w:pPr>
        <w:pStyle w:val="JobTitleBlock"/>
      </w:pPr>
      <w:r>
        <w:t>Attending Nephrologist</w:t>
      </w:r>
    </w:p>
    <w:p w14:paraId="631421CA" w14:textId="73C0BDF1" w:rsidR="00C37AA2" w:rsidRPr="00253125" w:rsidRDefault="001E3877" w:rsidP="00C37AA2">
      <w:pPr>
        <w:pStyle w:val="JobDescription"/>
      </w:pPr>
      <w:r>
        <w:t>Deliver kidney care to patients referred throughout a large catchment area in the NorthShore of Minnesota</w:t>
      </w:r>
      <w:r w:rsidR="00C21EDB">
        <w:t>. Provide</w:t>
      </w:r>
      <w:r w:rsidR="0085232D">
        <w:t xml:space="preserve"> </w:t>
      </w:r>
      <w:r w:rsidR="00C21EDB">
        <w:t xml:space="preserve">hemodialysis care to patients with end stage kidney disease in Duluth and surrounding area. </w:t>
      </w:r>
      <w:r w:rsidR="0085232D">
        <w:t xml:space="preserve">Evaluate kidney failure patients and issue referrals for kidney transplantation. </w:t>
      </w:r>
      <w:r w:rsidR="000D5B03">
        <w:t xml:space="preserve">Diagnose and treat complex hypertension cases referred from primary care physicians. </w:t>
      </w:r>
    </w:p>
    <w:p w14:paraId="540E52BF" w14:textId="4A07D965" w:rsidR="00F01E71" w:rsidRPr="00753DED" w:rsidRDefault="00F01E71" w:rsidP="00F01E71">
      <w:pPr>
        <w:pStyle w:val="CompanyBlock"/>
        <w:keepNext/>
      </w:pPr>
      <w:r>
        <w:t>Duke University Health System, Durham, NC</w:t>
      </w:r>
      <w:r w:rsidRPr="00753DED">
        <w:tab/>
        <w:t>2</w:t>
      </w:r>
      <w:r>
        <w:t>021</w:t>
      </w:r>
      <w:r w:rsidRPr="00753DED">
        <w:t xml:space="preserve"> – </w:t>
      </w:r>
      <w:r>
        <w:t>2022</w:t>
      </w:r>
    </w:p>
    <w:p w14:paraId="44895309" w14:textId="5A783C76" w:rsidR="00F01E71" w:rsidRPr="007E5D2A" w:rsidRDefault="00F01E71" w:rsidP="00F01E71">
      <w:pPr>
        <w:pStyle w:val="JobTitleBlock"/>
      </w:pPr>
      <w:r>
        <w:t>Clinical Fellow</w:t>
      </w:r>
    </w:p>
    <w:p w14:paraId="63435E74" w14:textId="79E0FA98" w:rsidR="00F01E71" w:rsidRPr="000D5B03" w:rsidRDefault="00392CF3" w:rsidP="00F01E71">
      <w:pPr>
        <w:pStyle w:val="JobDescription"/>
      </w:pPr>
      <w:r>
        <w:t xml:space="preserve">Evaluated </w:t>
      </w:r>
      <w:r w:rsidR="005A7C10">
        <w:t xml:space="preserve">kidney recipient and donor candidates for patients with end stage kidney disease. </w:t>
      </w:r>
      <w:r w:rsidR="003D2802">
        <w:t xml:space="preserve">Facilitated immediate post-operative care to patients with kidney transplantation including needs for continuous dialysis. </w:t>
      </w:r>
      <w:r w:rsidR="001E5AEC">
        <w:t xml:space="preserve">Orchestrated long-term care and management of kidney transplant patients including management of viral infections, anemia, and preparation for re-transplantation. </w:t>
      </w:r>
    </w:p>
    <w:p w14:paraId="51B46377" w14:textId="5A3B0FC1" w:rsidR="00F01E71" w:rsidRPr="00753DED" w:rsidRDefault="00F01E71" w:rsidP="00F01E71">
      <w:pPr>
        <w:pStyle w:val="CompanyBlock"/>
        <w:keepNext/>
      </w:pPr>
      <w:r>
        <w:t>Mayo Clinic, Rochester, MN</w:t>
      </w:r>
      <w:r w:rsidRPr="00753DED">
        <w:tab/>
        <w:t>2</w:t>
      </w:r>
      <w:r>
        <w:t xml:space="preserve">018 </w:t>
      </w:r>
      <w:r w:rsidRPr="00753DED">
        <w:t xml:space="preserve">– </w:t>
      </w:r>
      <w:r>
        <w:t>2021</w:t>
      </w:r>
    </w:p>
    <w:p w14:paraId="1058BBF4" w14:textId="383775C7" w:rsidR="00F01E71" w:rsidRPr="007E5D2A" w:rsidRDefault="005B47A4" w:rsidP="00F01E71">
      <w:pPr>
        <w:pStyle w:val="JobTitleBlock"/>
      </w:pPr>
      <w:r>
        <w:t xml:space="preserve">Nephrology </w:t>
      </w:r>
      <w:r w:rsidR="00F01E71">
        <w:t>Fellow</w:t>
      </w:r>
    </w:p>
    <w:p w14:paraId="372F2C73" w14:textId="7E089422" w:rsidR="00F01E71" w:rsidRPr="001E5AEC" w:rsidRDefault="00246AD9" w:rsidP="00F01E71">
      <w:pPr>
        <w:pStyle w:val="JobDescription"/>
      </w:pPr>
      <w:bookmarkStart w:id="1" w:name="_Hlk113386671"/>
      <w:r>
        <w:t xml:space="preserve">Navigated diagnosis and management of patients referred to Mayo Clinic from national and international areas. </w:t>
      </w:r>
      <w:r w:rsidR="009B7B8F">
        <w:t xml:space="preserve">Provided bedside teaching for Internal Medicine Residents and Medical Students. </w:t>
      </w:r>
      <w:r w:rsidR="005B2C92">
        <w:t xml:space="preserve">Prepared and presented journal and case studies during weekly and monthly faculty meetings. </w:t>
      </w:r>
    </w:p>
    <w:bookmarkEnd w:id="1"/>
    <w:p w14:paraId="0C3DE167" w14:textId="557F5F48" w:rsidR="00F01E71" w:rsidRPr="00753DED" w:rsidRDefault="00F01E71" w:rsidP="00F01E71">
      <w:pPr>
        <w:pStyle w:val="CompanyBlock"/>
        <w:keepNext/>
      </w:pPr>
      <w:r>
        <w:t>NYU Winthrop Hospital, Mineola, NY</w:t>
      </w:r>
      <w:r w:rsidRPr="00753DED">
        <w:tab/>
        <w:t>2</w:t>
      </w:r>
      <w:r>
        <w:t>015</w:t>
      </w:r>
      <w:r w:rsidRPr="00753DED">
        <w:t xml:space="preserve"> – </w:t>
      </w:r>
      <w:r>
        <w:t>2018</w:t>
      </w:r>
    </w:p>
    <w:p w14:paraId="3CFCE0F1" w14:textId="0704317C" w:rsidR="00F01E71" w:rsidRPr="007E5D2A" w:rsidRDefault="00F01E71" w:rsidP="00F01E71">
      <w:pPr>
        <w:pStyle w:val="JobTitleBlock"/>
      </w:pPr>
      <w:r>
        <w:t>Resident Physician</w:t>
      </w:r>
      <w:r w:rsidR="005B2C92">
        <w:t>/Instructor in Medicine SUNY Stony Brook</w:t>
      </w:r>
    </w:p>
    <w:p w14:paraId="0A10645D" w14:textId="6A5681A3" w:rsidR="00C86BA1" w:rsidRPr="005B2C92" w:rsidRDefault="00524B4B" w:rsidP="00C86BA1">
      <w:pPr>
        <w:pStyle w:val="JobDescription"/>
      </w:pPr>
      <w:r>
        <w:t xml:space="preserve">Led multidisciplinary bedside rounds for patients admitted to medicine services. Delivered instruction on ICU medicine with cardiology and critical care fellows. </w:t>
      </w:r>
      <w:r w:rsidR="001B150C">
        <w:t xml:space="preserve">Provided bedside teaching of </w:t>
      </w:r>
      <w:r w:rsidR="00C370D7">
        <w:t>second- and third-year</w:t>
      </w:r>
      <w:r w:rsidR="001B150C">
        <w:t xml:space="preserve"> medical students. </w:t>
      </w:r>
    </w:p>
    <w:p w14:paraId="3D292392" w14:textId="0040508D" w:rsidR="00F01E71" w:rsidRPr="00753DED" w:rsidRDefault="00F01E71" w:rsidP="00F01E71">
      <w:pPr>
        <w:pStyle w:val="CompanyBlock"/>
        <w:keepNext/>
      </w:pPr>
      <w:r>
        <w:t>May</w:t>
      </w:r>
      <w:r w:rsidR="005B2C92">
        <w:t>o</w:t>
      </w:r>
      <w:r>
        <w:t xml:space="preserve"> Clinic, Rochester, MN</w:t>
      </w:r>
      <w:r w:rsidRPr="00753DED">
        <w:tab/>
        <w:t>2</w:t>
      </w:r>
      <w:r>
        <w:t>013 – 2015</w:t>
      </w:r>
    </w:p>
    <w:p w14:paraId="6E46698F" w14:textId="1B8335C7" w:rsidR="00F01E71" w:rsidRPr="007E5D2A" w:rsidRDefault="00F01E71" w:rsidP="00F01E71">
      <w:pPr>
        <w:pStyle w:val="JobTitleBlock"/>
      </w:pPr>
      <w:r>
        <w:t xml:space="preserve">Research </w:t>
      </w:r>
      <w:r w:rsidR="006549DC">
        <w:t>Fellow</w:t>
      </w:r>
      <w:r w:rsidR="00C57F3F">
        <w:t>/Research Trainee</w:t>
      </w:r>
    </w:p>
    <w:p w14:paraId="02D8D0F6" w14:textId="67CAF65D" w:rsidR="00C86BA1" w:rsidRPr="001B150C" w:rsidRDefault="00C370D7" w:rsidP="00C86BA1">
      <w:pPr>
        <w:pStyle w:val="JobDescription"/>
      </w:pPr>
      <w:r>
        <w:t xml:space="preserve">Drove execution of Aging Kidney Anatomy Project, an NIH funded project studying age-related histological and functional changes in kidney function. </w:t>
      </w:r>
      <w:r w:rsidR="00C57F3F">
        <w:t xml:space="preserve">Led Rochester Epidemiology Project, an NIH funded project studying epidemiology of kidney stones </w:t>
      </w:r>
      <w:r w:rsidR="00474C61">
        <w:t xml:space="preserve">formers in Olmsted County, Minnesota. </w:t>
      </w:r>
    </w:p>
    <w:p w14:paraId="5D0CBA9A" w14:textId="63EA2C3D" w:rsidR="00F01E71" w:rsidRPr="00753DED" w:rsidRDefault="00F01E71" w:rsidP="00F01E71">
      <w:pPr>
        <w:pStyle w:val="CompanyBlock"/>
        <w:keepNext/>
      </w:pPr>
      <w:r>
        <w:t xml:space="preserve">St. </w:t>
      </w:r>
      <w:proofErr w:type="spellStart"/>
      <w:r>
        <w:t>Martinus</w:t>
      </w:r>
      <w:proofErr w:type="spellEnd"/>
      <w:r>
        <w:t xml:space="preserve"> University Faculty of Medicine, Netherlands Antilles</w:t>
      </w:r>
      <w:r w:rsidRPr="00753DED">
        <w:tab/>
        <w:t>2</w:t>
      </w:r>
      <w:r>
        <w:t>0</w:t>
      </w:r>
      <w:r w:rsidR="00B95430">
        <w:t>12</w:t>
      </w:r>
      <w:r w:rsidRPr="00753DED">
        <w:t xml:space="preserve"> – </w:t>
      </w:r>
      <w:r w:rsidR="00B95430">
        <w:t>2013</w:t>
      </w:r>
    </w:p>
    <w:p w14:paraId="4C5F7D76" w14:textId="0FE9826F" w:rsidR="00F01E71" w:rsidRPr="007E5D2A" w:rsidRDefault="00F01E71" w:rsidP="00F01E71">
      <w:pPr>
        <w:pStyle w:val="JobTitleBlock"/>
      </w:pPr>
      <w:r>
        <w:t>Instructor</w:t>
      </w:r>
      <w:r w:rsidR="00631367">
        <w:t xml:space="preserve"> in Medicine</w:t>
      </w:r>
    </w:p>
    <w:p w14:paraId="455B3000" w14:textId="6D31CA4E" w:rsidR="00C86BA1" w:rsidRPr="00C370D7" w:rsidRDefault="00474C61" w:rsidP="00C86BA1">
      <w:pPr>
        <w:pStyle w:val="JobDescription"/>
      </w:pPr>
      <w:r>
        <w:t xml:space="preserve">Prepared and delivered lectures in biochemistry and pharmacology to first- and second-year medical students. Developed curriculum for medical students. </w:t>
      </w:r>
    </w:p>
    <w:p w14:paraId="0708260C" w14:textId="72695DE0" w:rsidR="00407E2D" w:rsidRPr="007E5D2A" w:rsidRDefault="00407E2D" w:rsidP="00407E2D">
      <w:pPr>
        <w:pStyle w:val="SectionHeading"/>
      </w:pPr>
      <w:r>
        <w:t>Board Certifications and Licensure</w:t>
      </w:r>
    </w:p>
    <w:p w14:paraId="21F77BB1" w14:textId="77777777" w:rsidR="00407E2D" w:rsidRPr="007E5D2A" w:rsidRDefault="00407E2D" w:rsidP="00407E2D">
      <w:pPr>
        <w:pStyle w:val="EduDegree"/>
      </w:pPr>
      <w:r>
        <w:t>Medical License</w:t>
      </w:r>
    </w:p>
    <w:p w14:paraId="2E50EE2C" w14:textId="77777777" w:rsidR="00407E2D" w:rsidRDefault="00407E2D" w:rsidP="00407E2D">
      <w:pPr>
        <w:pStyle w:val="EduInfo"/>
      </w:pPr>
      <w:r>
        <w:t>State of Minnesota, 2022 – Present</w:t>
      </w:r>
    </w:p>
    <w:p w14:paraId="71CDE2A7" w14:textId="77777777" w:rsidR="00407E2D" w:rsidRPr="007E5D2A" w:rsidRDefault="00407E2D" w:rsidP="00407E2D">
      <w:pPr>
        <w:pStyle w:val="EduDegree"/>
      </w:pPr>
      <w:r>
        <w:t>Medical License</w:t>
      </w:r>
    </w:p>
    <w:p w14:paraId="027D0440" w14:textId="77777777" w:rsidR="00407E2D" w:rsidRDefault="00407E2D" w:rsidP="00407E2D">
      <w:pPr>
        <w:pStyle w:val="EduInfo"/>
      </w:pPr>
      <w:r>
        <w:t xml:space="preserve">State of North Carolina, 2021 – Present </w:t>
      </w:r>
    </w:p>
    <w:p w14:paraId="1118CE2A" w14:textId="77777777" w:rsidR="00407E2D" w:rsidRPr="007E5D2A" w:rsidRDefault="00407E2D" w:rsidP="00407E2D">
      <w:pPr>
        <w:pStyle w:val="EduDegree"/>
      </w:pPr>
      <w:r>
        <w:t>American Board of Internal Medicine (ABIM)</w:t>
      </w:r>
    </w:p>
    <w:p w14:paraId="7FA9DC9A" w14:textId="77777777" w:rsidR="00407E2D" w:rsidRDefault="00407E2D" w:rsidP="00407E2D">
      <w:pPr>
        <w:pStyle w:val="EduInfo"/>
      </w:pPr>
      <w:r>
        <w:t xml:space="preserve">Nephrology, 2021 – Present </w:t>
      </w:r>
    </w:p>
    <w:p w14:paraId="3280EB65" w14:textId="77777777" w:rsidR="00407E2D" w:rsidRDefault="00407E2D" w:rsidP="00407E2D">
      <w:pPr>
        <w:pStyle w:val="EduInfo"/>
      </w:pPr>
      <w:r>
        <w:t>Internal Medicine, 2019 – Present</w:t>
      </w:r>
    </w:p>
    <w:p w14:paraId="16D34774" w14:textId="77777777" w:rsidR="00407E2D" w:rsidRPr="007E5D2A" w:rsidRDefault="00407E2D" w:rsidP="00407E2D">
      <w:pPr>
        <w:pStyle w:val="EduDegree"/>
        <w:ind w:left="0"/>
      </w:pPr>
      <w:r>
        <w:t>American Heart Association (AHA)</w:t>
      </w:r>
    </w:p>
    <w:p w14:paraId="4268E4BD" w14:textId="77777777" w:rsidR="00407E2D" w:rsidRDefault="00407E2D" w:rsidP="00407E2D">
      <w:pPr>
        <w:pStyle w:val="EduInfo"/>
      </w:pPr>
      <w:r>
        <w:t xml:space="preserve">Advanced Cardiovascular Life Support (ACLS), 2019 – Present </w:t>
      </w:r>
    </w:p>
    <w:p w14:paraId="4D1BF7F5" w14:textId="779B528D" w:rsidR="00407E2D" w:rsidRPr="007E5D2A" w:rsidRDefault="00407E2D" w:rsidP="00AA717E">
      <w:pPr>
        <w:pStyle w:val="EduDegree"/>
        <w:keepNext/>
      </w:pPr>
      <w:r>
        <w:lastRenderedPageBreak/>
        <w:t>American Society of Hypertension</w:t>
      </w:r>
      <w:r w:rsidR="00AA717E">
        <w:t xml:space="preserve"> (AHSCP)</w:t>
      </w:r>
    </w:p>
    <w:p w14:paraId="45044EEA" w14:textId="77777777" w:rsidR="00407E2D" w:rsidRDefault="00407E2D" w:rsidP="00407E2D">
      <w:pPr>
        <w:pStyle w:val="EduInfo"/>
      </w:pPr>
      <w:r>
        <w:t xml:space="preserve">Specialist in Clinical Hypertension, 2020 – Present </w:t>
      </w:r>
    </w:p>
    <w:p w14:paraId="515449D6" w14:textId="77777777" w:rsidR="00407E2D" w:rsidRPr="007E5D2A" w:rsidRDefault="00407E2D" w:rsidP="00407E2D">
      <w:pPr>
        <w:pStyle w:val="EduDegree"/>
      </w:pPr>
      <w:r>
        <w:t>Mayo Clinic Quality Academy</w:t>
      </w:r>
    </w:p>
    <w:p w14:paraId="29A186FD" w14:textId="77777777" w:rsidR="00407E2D" w:rsidRPr="007E5D2A" w:rsidRDefault="00407E2D" w:rsidP="00407E2D">
      <w:pPr>
        <w:pStyle w:val="EduInfo"/>
      </w:pPr>
      <w:r>
        <w:t>Mayo Clinic Quality Fellow, Bronze Level Certification, 2014</w:t>
      </w:r>
    </w:p>
    <w:p w14:paraId="0B96591F" w14:textId="4A383C55" w:rsidR="00130DFB" w:rsidRPr="007E5D2A" w:rsidRDefault="00130DFB" w:rsidP="00130DFB">
      <w:pPr>
        <w:pStyle w:val="SectionHeading"/>
      </w:pPr>
      <w:r w:rsidRPr="007E5D2A">
        <w:t>Education</w:t>
      </w:r>
      <w:r>
        <w:t xml:space="preserve"> and Cr</w:t>
      </w:r>
      <w:r w:rsidRPr="002F0E68">
        <w:t>edentials</w:t>
      </w:r>
    </w:p>
    <w:p w14:paraId="21E5AE0A" w14:textId="77777777" w:rsidR="00130DFB" w:rsidRPr="00B6594D" w:rsidRDefault="00130DFB" w:rsidP="00130DFB">
      <w:pPr>
        <w:pStyle w:val="EduDegree"/>
        <w:ind w:left="0"/>
      </w:pPr>
      <w:r>
        <w:t>Bachelor of Medicine, Bachelor of Surgery, (MBBS), Medicine</w:t>
      </w:r>
    </w:p>
    <w:p w14:paraId="03527CD2" w14:textId="77777777" w:rsidR="00130DFB" w:rsidRPr="00B6594D" w:rsidRDefault="00130DFB" w:rsidP="00130DFB">
      <w:pPr>
        <w:pStyle w:val="EduInfo"/>
      </w:pPr>
      <w:r>
        <w:t>Nalanda Medical College and Hospital, Patna, Bihar, India</w:t>
      </w:r>
    </w:p>
    <w:p w14:paraId="0E8B26D6" w14:textId="77777777" w:rsidR="00130DFB" w:rsidRPr="007E5D2A" w:rsidRDefault="00130DFB" w:rsidP="00130DFB">
      <w:pPr>
        <w:pStyle w:val="EduDegree"/>
      </w:pPr>
      <w:r>
        <w:t>Intermediate Science</w:t>
      </w:r>
    </w:p>
    <w:p w14:paraId="0B5D891C" w14:textId="455C98DF" w:rsidR="00130DFB" w:rsidRDefault="00130DFB" w:rsidP="00130DFB">
      <w:pPr>
        <w:pStyle w:val="EduInfo"/>
      </w:pPr>
      <w:r w:rsidRPr="00AA717E">
        <w:t xml:space="preserve">Patna Science College, </w:t>
      </w:r>
      <w:r w:rsidR="00AA717E" w:rsidRPr="00AA717E">
        <w:t>Patna India</w:t>
      </w:r>
    </w:p>
    <w:p w14:paraId="47E8DB9E" w14:textId="24CF2894" w:rsidR="004E3CCB" w:rsidRPr="007E5D2A" w:rsidRDefault="000C30FA" w:rsidP="004E3CCB">
      <w:pPr>
        <w:pStyle w:val="SectionHeading"/>
      </w:pPr>
      <w:r>
        <w:t xml:space="preserve">Professional </w:t>
      </w:r>
      <w:r w:rsidR="00565C46">
        <w:t>Development</w:t>
      </w:r>
    </w:p>
    <w:p w14:paraId="5F703E5B" w14:textId="77777777" w:rsidR="001D5B7D" w:rsidRPr="00510962" w:rsidRDefault="001D5B7D" w:rsidP="001D5B7D">
      <w:pPr>
        <w:pStyle w:val="CompanyBlock"/>
        <w:keepNext/>
        <w:spacing w:before="240"/>
      </w:pPr>
      <w:r>
        <w:t>Writing and Publishing High-Impact Research Manuscripts Workshop</w:t>
      </w:r>
    </w:p>
    <w:p w14:paraId="4D773375" w14:textId="4D78295E" w:rsidR="001D5B7D" w:rsidRDefault="001D5B7D" w:rsidP="001D5B7D">
      <w:pPr>
        <w:pStyle w:val="EduInfo"/>
        <w:rPr>
          <w:rFonts w:cs="Arial"/>
        </w:rPr>
      </w:pPr>
      <w:r>
        <w:rPr>
          <w:rFonts w:cs="Arial"/>
        </w:rPr>
        <w:t>Mayo Clinic Annual Course on Biomedical Writing</w:t>
      </w:r>
    </w:p>
    <w:p w14:paraId="1271F256" w14:textId="1B8A9B18" w:rsidR="001D5B7D" w:rsidRDefault="001D5B7D" w:rsidP="001D5B7D">
      <w:pPr>
        <w:pStyle w:val="EduInfo"/>
        <w:rPr>
          <w:rFonts w:cs="Arial"/>
        </w:rPr>
      </w:pPr>
      <w:r>
        <w:rPr>
          <w:rFonts w:cs="Arial"/>
        </w:rPr>
        <w:t>3/2020</w:t>
      </w:r>
    </w:p>
    <w:p w14:paraId="749141A7" w14:textId="77777777" w:rsidR="001D5B7D" w:rsidRPr="00510962" w:rsidRDefault="001D5B7D" w:rsidP="001D5B7D">
      <w:pPr>
        <w:pStyle w:val="CompanyBlock"/>
        <w:keepNext/>
        <w:spacing w:before="240"/>
      </w:pPr>
      <w:r>
        <w:t>22</w:t>
      </w:r>
      <w:r w:rsidRPr="00E974E7">
        <w:rPr>
          <w:vertAlign w:val="superscript"/>
        </w:rPr>
        <w:t>nd</w:t>
      </w:r>
      <w:r>
        <w:t xml:space="preserve"> International Conference on Dialysis</w:t>
      </w:r>
    </w:p>
    <w:p w14:paraId="03909C02" w14:textId="77777777" w:rsidR="001D5B7D" w:rsidRPr="00510962" w:rsidRDefault="001D5B7D" w:rsidP="001D5B7D">
      <w:pPr>
        <w:pStyle w:val="EduInfo"/>
        <w:rPr>
          <w:rFonts w:cs="Arial"/>
        </w:rPr>
      </w:pPr>
      <w:r>
        <w:rPr>
          <w:rFonts w:cs="Arial"/>
        </w:rPr>
        <w:t>Annual Course on Dialysis with Updates</w:t>
      </w:r>
    </w:p>
    <w:p w14:paraId="07AF8BC2" w14:textId="5DBDA169" w:rsidR="001D5B7D" w:rsidRDefault="001D5B7D" w:rsidP="001D5B7D">
      <w:pPr>
        <w:pStyle w:val="EduInfo"/>
        <w:rPr>
          <w:rFonts w:cs="Arial"/>
        </w:rPr>
      </w:pPr>
      <w:r>
        <w:rPr>
          <w:rFonts w:cs="Arial"/>
        </w:rPr>
        <w:t xml:space="preserve">   1/2020</w:t>
      </w:r>
    </w:p>
    <w:p w14:paraId="408F5CEE" w14:textId="77777777" w:rsidR="001D5B7D" w:rsidRPr="00510962" w:rsidRDefault="001D5B7D" w:rsidP="001D5B7D">
      <w:pPr>
        <w:pStyle w:val="CompanyBlock"/>
        <w:keepNext/>
        <w:spacing w:before="240"/>
      </w:pPr>
      <w:r>
        <w:t>2019 Midwest Nephrology and Transplant Symposium Fellow</w:t>
      </w:r>
    </w:p>
    <w:p w14:paraId="56ECDC5E" w14:textId="77777777" w:rsidR="001D5B7D" w:rsidRPr="00510962" w:rsidRDefault="001D5B7D" w:rsidP="001D5B7D">
      <w:pPr>
        <w:pStyle w:val="EduInfo"/>
        <w:rPr>
          <w:rFonts w:cs="Arial"/>
        </w:rPr>
      </w:pPr>
      <w:r>
        <w:rPr>
          <w:rFonts w:cs="Arial"/>
        </w:rPr>
        <w:t>Washington University, Saint Louis, MO</w:t>
      </w:r>
    </w:p>
    <w:p w14:paraId="2C908D74" w14:textId="57CEEE0B" w:rsidR="001D5B7D" w:rsidRPr="001D5B7D" w:rsidRDefault="001D5B7D" w:rsidP="001D5B7D">
      <w:pPr>
        <w:pStyle w:val="EduInfo"/>
        <w:rPr>
          <w:rFonts w:cs="Arial"/>
        </w:rPr>
      </w:pPr>
      <w:r>
        <w:rPr>
          <w:rFonts w:cs="Arial"/>
        </w:rPr>
        <w:t>10/2019</w:t>
      </w:r>
    </w:p>
    <w:p w14:paraId="1D12B2F0" w14:textId="1809DD30" w:rsidR="00510962" w:rsidRPr="00510962" w:rsidRDefault="007958D8" w:rsidP="00510962">
      <w:pPr>
        <w:pStyle w:val="CompanyBlock"/>
        <w:keepNext/>
        <w:spacing w:before="240"/>
      </w:pPr>
      <w:r>
        <w:t>Hot Topics in Immunosuppression</w:t>
      </w:r>
    </w:p>
    <w:p w14:paraId="716750D7" w14:textId="16B238F6" w:rsidR="00510962" w:rsidRPr="00510962" w:rsidRDefault="007958D8" w:rsidP="00510962">
      <w:pPr>
        <w:pStyle w:val="EduInfo"/>
        <w:rPr>
          <w:rFonts w:cs="Arial"/>
        </w:rPr>
      </w:pPr>
      <w:r>
        <w:rPr>
          <w:rFonts w:cs="Arial"/>
        </w:rPr>
        <w:t>University of Minnesota, Minneapolis, MN</w:t>
      </w:r>
    </w:p>
    <w:p w14:paraId="23953607" w14:textId="346E7BB3" w:rsidR="00510962" w:rsidRPr="00510962" w:rsidRDefault="007958D8" w:rsidP="00510962">
      <w:pPr>
        <w:pStyle w:val="EduInfo"/>
        <w:rPr>
          <w:rFonts w:cs="Arial"/>
        </w:rPr>
      </w:pPr>
      <w:r>
        <w:rPr>
          <w:rFonts w:cs="Arial"/>
        </w:rPr>
        <w:t>9/2019</w:t>
      </w:r>
    </w:p>
    <w:p w14:paraId="2E467001" w14:textId="526E767F" w:rsidR="00510962" w:rsidRPr="00510962" w:rsidRDefault="007958D8" w:rsidP="00510962">
      <w:pPr>
        <w:pStyle w:val="CompanyBlock"/>
        <w:keepNext/>
        <w:spacing w:before="240"/>
      </w:pPr>
      <w:r>
        <w:t>American Society of Transplantation – Fellows Symposium</w:t>
      </w:r>
    </w:p>
    <w:p w14:paraId="5F439873" w14:textId="1CD9ABEA" w:rsidR="00510962" w:rsidRPr="00510962" w:rsidRDefault="009D6522" w:rsidP="00510962">
      <w:pPr>
        <w:pStyle w:val="EduInfo"/>
        <w:rPr>
          <w:rFonts w:cs="Arial"/>
        </w:rPr>
      </w:pPr>
      <w:r>
        <w:rPr>
          <w:rFonts w:cs="Arial"/>
        </w:rPr>
        <w:t>AST 2019 Annual Symposium, Dallas, TX</w:t>
      </w:r>
    </w:p>
    <w:p w14:paraId="65D2E799" w14:textId="4A025C69" w:rsidR="00E974E7" w:rsidRDefault="009D6522" w:rsidP="001D5B7D">
      <w:pPr>
        <w:pStyle w:val="EduInfo"/>
        <w:rPr>
          <w:rFonts w:cs="Arial"/>
        </w:rPr>
      </w:pPr>
      <w:r>
        <w:rPr>
          <w:rFonts w:cs="Arial"/>
        </w:rPr>
        <w:t>9/2019</w:t>
      </w:r>
    </w:p>
    <w:p w14:paraId="2D0B7BE6" w14:textId="77777777" w:rsidR="00407E2D" w:rsidRPr="007E5D2A" w:rsidRDefault="00407E2D" w:rsidP="00407E2D">
      <w:pPr>
        <w:pStyle w:val="SectionHeading"/>
      </w:pPr>
      <w:r>
        <w:t>Affiliations</w:t>
      </w:r>
    </w:p>
    <w:p w14:paraId="1B5374D4" w14:textId="77777777" w:rsidR="00407E2D" w:rsidRDefault="00407E2D" w:rsidP="00407E2D">
      <w:pPr>
        <w:pStyle w:val="AdditionalList"/>
      </w:pPr>
      <w:r>
        <w:t>American Society of Nephrology</w:t>
      </w:r>
    </w:p>
    <w:p w14:paraId="172DF703" w14:textId="4C87784F" w:rsidR="00F208B8" w:rsidRPr="00B70AD4" w:rsidRDefault="00F208B8" w:rsidP="00407E2D">
      <w:pPr>
        <w:pStyle w:val="AdditionalList"/>
      </w:pPr>
      <w:r>
        <w:t>Renal Physician Association</w:t>
      </w:r>
    </w:p>
    <w:p w14:paraId="6BB59A9E" w14:textId="05E2A717" w:rsidR="00407E2D" w:rsidRDefault="00407E2D" w:rsidP="00407E2D">
      <w:pPr>
        <w:pStyle w:val="AdditionalList"/>
      </w:pPr>
      <w:r>
        <w:t>American Society of Transp</w:t>
      </w:r>
      <w:r w:rsidR="00F208B8">
        <w:t>lantation</w:t>
      </w:r>
    </w:p>
    <w:p w14:paraId="6F171A9C" w14:textId="77777777" w:rsidR="00407E2D" w:rsidRDefault="00407E2D" w:rsidP="00407E2D">
      <w:pPr>
        <w:pStyle w:val="AdditionalList"/>
      </w:pPr>
      <w:r>
        <w:t>The Transplantation Society</w:t>
      </w:r>
    </w:p>
    <w:p w14:paraId="6464C4DC" w14:textId="77777777" w:rsidR="00407E2D" w:rsidRPr="00C37AA2" w:rsidRDefault="00407E2D" w:rsidP="00407E2D">
      <w:pPr>
        <w:pStyle w:val="AdditionalList"/>
      </w:pPr>
      <w:r>
        <w:t>Catholic Medical Association</w:t>
      </w:r>
    </w:p>
    <w:p w14:paraId="08E1253C" w14:textId="77777777" w:rsidR="00407E2D" w:rsidRPr="007E5D2A" w:rsidRDefault="00407E2D" w:rsidP="00407E2D">
      <w:pPr>
        <w:pStyle w:val="SectionHeading"/>
      </w:pPr>
      <w:bookmarkStart w:id="2" w:name="_Hlk113906870"/>
      <w:r>
        <w:t xml:space="preserve">Awards </w:t>
      </w:r>
    </w:p>
    <w:p w14:paraId="405E2532" w14:textId="77777777" w:rsidR="00407E2D" w:rsidRPr="00B70AD4" w:rsidRDefault="00407E2D" w:rsidP="00407E2D">
      <w:pPr>
        <w:pStyle w:val="AdditionalList"/>
      </w:pPr>
      <w:r w:rsidRPr="00B70AD4">
        <w:t>E</w:t>
      </w:r>
      <w:r>
        <w:t xml:space="preserve">xcellence </w:t>
      </w:r>
      <w:bookmarkEnd w:id="2"/>
      <w:r>
        <w:t>in Teaching, Mayo Clinic College of Arts and Science, 2021.</w:t>
      </w:r>
    </w:p>
    <w:p w14:paraId="41F1FC3A" w14:textId="3C58E863" w:rsidR="00EF7E1B" w:rsidRDefault="00EF7E1B" w:rsidP="00407E2D">
      <w:pPr>
        <w:pStyle w:val="AdditionalList"/>
      </w:pPr>
      <w:r>
        <w:t xml:space="preserve">Travel grant for oral presentation at </w:t>
      </w:r>
      <w:bookmarkStart w:id="3" w:name="_Hlk114477041"/>
      <w:r>
        <w:t xml:space="preserve">Oxalosis and Hyperoxaluria Foundation Meeting, </w:t>
      </w:r>
      <w:bookmarkEnd w:id="3"/>
      <w:r>
        <w:t>Boston, MA, 2019.</w:t>
      </w:r>
    </w:p>
    <w:p w14:paraId="384AD971" w14:textId="710A89E4" w:rsidR="00EF7E1B" w:rsidRDefault="00EF7E1B" w:rsidP="00407E2D">
      <w:pPr>
        <w:pStyle w:val="AdditionalList"/>
      </w:pPr>
      <w:r>
        <w:t>Travel grant for oral presentation at Oxalosis and Hyperoxaluria Foundation Meeting, Chicago, IL, 2014.</w:t>
      </w:r>
    </w:p>
    <w:p w14:paraId="15C256F2" w14:textId="4B9A48A2" w:rsidR="00C4720A" w:rsidRDefault="00C4720A" w:rsidP="00C4720A">
      <w:pPr>
        <w:pStyle w:val="AdditionalList"/>
      </w:pPr>
      <w:r>
        <w:t xml:space="preserve">Excellence in Teaching, St. </w:t>
      </w:r>
      <w:proofErr w:type="spellStart"/>
      <w:r>
        <w:t>Martinus</w:t>
      </w:r>
      <w:proofErr w:type="spellEnd"/>
      <w:r>
        <w:t xml:space="preserve"> University School, Curacao, 2013.</w:t>
      </w:r>
    </w:p>
    <w:p w14:paraId="687A144D" w14:textId="4D06CC94" w:rsidR="00C4720A" w:rsidRDefault="00C4720A" w:rsidP="00407E2D">
      <w:pPr>
        <w:pStyle w:val="AdditionalList"/>
      </w:pPr>
      <w:r>
        <w:t xml:space="preserve">Merit-Based Scholarship for Medical School Tuition Support, India, 2008 – 2009. </w:t>
      </w:r>
    </w:p>
    <w:p w14:paraId="3AC1AEBF" w14:textId="77777777" w:rsidR="00C4720A" w:rsidRDefault="00C4720A">
      <w:pPr>
        <w:rPr>
          <w:rFonts w:ascii="Century" w:hAnsi="Century" w:cs="Arial"/>
          <w:b/>
          <w:bCs/>
          <w:color w:val="0F5581"/>
          <w:sz w:val="28"/>
          <w:szCs w:val="28"/>
        </w:rPr>
      </w:pPr>
      <w:r>
        <w:br w:type="page"/>
      </w:r>
    </w:p>
    <w:p w14:paraId="0B39433E" w14:textId="1EBFAFA2" w:rsidR="00407E2D" w:rsidRPr="007E5D2A" w:rsidRDefault="00C4720A" w:rsidP="00407E2D">
      <w:pPr>
        <w:pStyle w:val="SectionHeading"/>
      </w:pPr>
      <w:r>
        <w:lastRenderedPageBreak/>
        <w:t>Editorial Responsibilities</w:t>
      </w:r>
    </w:p>
    <w:p w14:paraId="2ED54929" w14:textId="77777777" w:rsidR="00407E2D" w:rsidRPr="001B4C7D" w:rsidRDefault="00407E2D" w:rsidP="00407E2D">
      <w:pPr>
        <w:pStyle w:val="AdditionalList"/>
        <w:numPr>
          <w:ilvl w:val="0"/>
          <w:numId w:val="0"/>
        </w:numPr>
        <w:ind w:left="360" w:hanging="360"/>
      </w:pPr>
      <w:r w:rsidRPr="00F4769B">
        <w:t xml:space="preserve">Clinical Case Fellow, </w:t>
      </w:r>
      <w:proofErr w:type="spellStart"/>
      <w:r w:rsidRPr="001B4C7D">
        <w:t>Doximity</w:t>
      </w:r>
      <w:proofErr w:type="spellEnd"/>
      <w:r w:rsidRPr="001B4C7D">
        <w:t xml:space="preserve">, San Francisco, </w:t>
      </w:r>
      <w:r w:rsidRPr="00F4769B">
        <w:t xml:space="preserve">CA, 2022 – Present </w:t>
      </w:r>
    </w:p>
    <w:p w14:paraId="4764871B" w14:textId="77777777" w:rsidR="00407E2D" w:rsidRPr="00B70AD4" w:rsidRDefault="00407E2D" w:rsidP="00407E2D">
      <w:pPr>
        <w:pStyle w:val="AdditionalList"/>
        <w:numPr>
          <w:ilvl w:val="0"/>
          <w:numId w:val="0"/>
        </w:numPr>
      </w:pPr>
      <w:r w:rsidRPr="00F4769B">
        <w:t>Editorial Fellow, American Society of Transplantation, Durham, NC, 2022 – Present</w:t>
      </w:r>
    </w:p>
    <w:p w14:paraId="53186F55" w14:textId="5B018F50" w:rsidR="00740728" w:rsidRPr="007E5D2A" w:rsidRDefault="00740728" w:rsidP="00740728">
      <w:pPr>
        <w:pStyle w:val="SectionHeading"/>
      </w:pPr>
      <w:r>
        <w:t>Publications</w:t>
      </w:r>
    </w:p>
    <w:p w14:paraId="15ECC2A0" w14:textId="694C6F83" w:rsidR="00B10885" w:rsidRPr="0062525A" w:rsidRDefault="00B10885" w:rsidP="00F26B77">
      <w:pPr>
        <w:pStyle w:val="SectionHeading"/>
        <w:numPr>
          <w:ilvl w:val="0"/>
          <w:numId w:val="19"/>
        </w:numPr>
        <w:spacing w:before="40" w:after="0"/>
        <w:ind w:left="360"/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</w:pPr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Singh P, Luo,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Xunrong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. Research Highlights Transplantation. 2021.</w:t>
      </w:r>
    </w:p>
    <w:p w14:paraId="28F20F94" w14:textId="5E72DACF" w:rsidR="00B10885" w:rsidRPr="0062525A" w:rsidRDefault="00B10885" w:rsidP="00F26B77">
      <w:pPr>
        <w:pStyle w:val="SectionHeading"/>
        <w:numPr>
          <w:ilvl w:val="0"/>
          <w:numId w:val="19"/>
        </w:numPr>
        <w:spacing w:before="40" w:after="0"/>
        <w:ind w:left="360"/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</w:pPr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Singh P. Pathophysiology and Manifestations of Kidney Disease. In: Richard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Urman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, Alan Kaye, editor(s). Cambridge Handbook of Anesthesiology. 2020.</w:t>
      </w:r>
    </w:p>
    <w:p w14:paraId="789F7F9D" w14:textId="12B3916A" w:rsidR="00B10885" w:rsidRPr="0062525A" w:rsidRDefault="00B10885" w:rsidP="00F26B77">
      <w:pPr>
        <w:pStyle w:val="SectionHeading"/>
        <w:numPr>
          <w:ilvl w:val="0"/>
          <w:numId w:val="19"/>
        </w:numPr>
        <w:spacing w:before="40" w:after="0"/>
        <w:ind w:left="360"/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</w:pPr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Singh P, Vaughan LE, Schulte PJ,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Sas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DJ, Milliner DS, Lieske JC. Estimated GFR Slope Across CKD Stages in Primary Hyperoxaluria Type 1 Am. J Kidney Dis. 2022 Mar </w:t>
      </w:r>
      <w:proofErr w:type="gram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16;</w:t>
      </w:r>
      <w:proofErr w:type="gram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S0272-6386(22)00531-5. PMID: 35306035</w:t>
      </w:r>
    </w:p>
    <w:p w14:paraId="609EC8B3" w14:textId="662F9834" w:rsidR="00B10885" w:rsidRPr="0062525A" w:rsidRDefault="00B10885" w:rsidP="00F26B77">
      <w:pPr>
        <w:pStyle w:val="SectionHeading"/>
        <w:numPr>
          <w:ilvl w:val="0"/>
          <w:numId w:val="19"/>
        </w:numPr>
        <w:spacing w:before="40" w:after="0"/>
        <w:ind w:left="360"/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</w:pPr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Singh P, Harris PC,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Sas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DJ, Lieske JC. The genetics of kidney stone disease and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nephrocalcinosis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Nat Rev Nephrol. 2021 Dec 14.doi:10.1038/s41581-021-00513-4. PMID: 34907378</w:t>
      </w:r>
    </w:p>
    <w:p w14:paraId="71ADC256" w14:textId="5852AAF1" w:rsidR="00B10885" w:rsidRPr="0062525A" w:rsidRDefault="00B10885" w:rsidP="00F26B77">
      <w:pPr>
        <w:pStyle w:val="SectionHeading"/>
        <w:numPr>
          <w:ilvl w:val="0"/>
          <w:numId w:val="19"/>
        </w:numPr>
        <w:spacing w:before="40" w:after="0"/>
        <w:ind w:left="360"/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</w:pPr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Singh P,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Granberg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CF, Harris PC, Lieske JC, Licht JH, Weiss A, Milliner DS. Primary Hyperoxaluria Type 3 Can Also Result in Kidney Failure: A Case Report Am J Kidney Dis. 2021 Jul </w:t>
      </w:r>
      <w:proofErr w:type="gram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7;S</w:t>
      </w:r>
      <w:proofErr w:type="gram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0272-6386(21)00705-8.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doi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: 10.1053/j.ajkd.2021.05.016 PMID: 34245816</w:t>
      </w:r>
    </w:p>
    <w:p w14:paraId="073C60A7" w14:textId="7C0B8AD6" w:rsidR="00B10885" w:rsidRPr="0062525A" w:rsidRDefault="00B10885" w:rsidP="00F26B77">
      <w:pPr>
        <w:pStyle w:val="SectionHeading"/>
        <w:numPr>
          <w:ilvl w:val="0"/>
          <w:numId w:val="19"/>
        </w:numPr>
        <w:spacing w:before="40" w:after="0"/>
        <w:ind w:left="360"/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</w:pPr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Cullen GD, Singh P, Gregoire JS. Inguinoscrotal herniation of the bladder: A rare case of obstructive </w:t>
      </w:r>
      <w:proofErr w:type="spellStart"/>
      <w:proofErr w:type="gram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uropathy.Urol</w:t>
      </w:r>
      <w:proofErr w:type="spellEnd"/>
      <w:proofErr w:type="gram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Case Rep.2021 Jun 11;39:101751.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doi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: 10.1016/j.eucr.2021.101751. PMID: 34195004 PMCID: PMC8233125</w:t>
      </w:r>
    </w:p>
    <w:p w14:paraId="38DAEE0E" w14:textId="0326CFA8" w:rsidR="009E7C54" w:rsidRPr="0062525A" w:rsidRDefault="009E7C54" w:rsidP="00F26B77">
      <w:pPr>
        <w:pStyle w:val="SectionHeading"/>
        <w:numPr>
          <w:ilvl w:val="0"/>
          <w:numId w:val="19"/>
        </w:numPr>
        <w:spacing w:before="40" w:after="0"/>
        <w:ind w:left="360"/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</w:pPr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Sara J DS, Singh P, Albright RC. Controversies in cardio-nephrology: contrast nephropathy. Int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Urol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Nephrol.2021 June 15.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doi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: 10.1007/s11255-021-02925-4 PMID: 34131857</w:t>
      </w:r>
    </w:p>
    <w:p w14:paraId="6E4380FB" w14:textId="7D603210" w:rsidR="009E7C54" w:rsidRPr="0062525A" w:rsidRDefault="009E7C54" w:rsidP="00F26B77">
      <w:pPr>
        <w:pStyle w:val="SectionHeading"/>
        <w:numPr>
          <w:ilvl w:val="0"/>
          <w:numId w:val="19"/>
        </w:numPr>
        <w:spacing w:before="40" w:after="0"/>
        <w:ind w:left="360"/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</w:pPr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Singh P, Wang M, Prince S, Tang Y, Zhong X, Chen S, Li G, Wang L, Wang W. Macroscopic hematuria in wasp sting patients: a retrospective study. Ren Fail. 2021 Dec; 43 (1):500-509 PMID: 33706645 PMCID: 7971319 DOI: 10.1080/0886022X.2021.1896547</w:t>
      </w:r>
    </w:p>
    <w:p w14:paraId="7A942E22" w14:textId="5D9476B8" w:rsidR="009E7C54" w:rsidRPr="0062525A" w:rsidRDefault="009E7C54" w:rsidP="00F26B77">
      <w:pPr>
        <w:pStyle w:val="SectionHeading"/>
        <w:numPr>
          <w:ilvl w:val="0"/>
          <w:numId w:val="19"/>
        </w:numPr>
        <w:spacing w:before="40" w:after="0"/>
        <w:ind w:left="360"/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</w:pPr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Singh P, Miao J, Schwartz GL. Rather Unusual Cause of Seizures. Am J Med. 2021 Jun; 134 (6</w:t>
      </w:r>
      <w:proofErr w:type="gram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):e</w:t>
      </w:r>
      <w:proofErr w:type="gram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380- e381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Epub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2021 Jan 14 PMID: 33359777 DOI: 10.1016/j.amjmed.2020.11.015</w:t>
      </w:r>
    </w:p>
    <w:p w14:paraId="17986CBB" w14:textId="482E9B44" w:rsidR="009E7C54" w:rsidRPr="0062525A" w:rsidRDefault="009E7C54" w:rsidP="00F26B77">
      <w:pPr>
        <w:pStyle w:val="SectionHeading"/>
        <w:numPr>
          <w:ilvl w:val="0"/>
          <w:numId w:val="19"/>
        </w:numPr>
        <w:spacing w:before="40" w:after="0"/>
        <w:ind w:left="360"/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</w:pPr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Sy-Go JPT, Singh P, Gregoire JR. A tale of 100 kidney stones. Kidney Int. 2021 Jun; 99 (6):1502 PMID: 34023032 DOI: 10.1016/j.kint.2020.09.012</w:t>
      </w:r>
    </w:p>
    <w:p w14:paraId="19BDA741" w14:textId="384977EC" w:rsidR="009E7C54" w:rsidRPr="0062525A" w:rsidRDefault="009E7C54" w:rsidP="00F26B77">
      <w:pPr>
        <w:pStyle w:val="SectionHeading"/>
        <w:numPr>
          <w:ilvl w:val="0"/>
          <w:numId w:val="19"/>
        </w:numPr>
        <w:spacing w:before="40" w:after="0"/>
        <w:ind w:left="360"/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</w:pPr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Singh P,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Viehman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JK, Mehta RA,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Cogal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AG,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Hasadsri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L,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Oglesbee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D, Olson JB,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Seide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BM,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Sas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DJ, Harris PC, Lieske JC, Milliner DS. Clinical characterization of primary hyperoxaluria type 3 in comparison to types1 and 2: a retrospective cohort study. Nephrol Dial Transplant. 2021 Feb 5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Epub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2021 Feb 05 PMID: 33543760 DOI: 10.1093/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ndt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/gfab027</w:t>
      </w:r>
    </w:p>
    <w:p w14:paraId="7DBF8995" w14:textId="43D668D0" w:rsidR="009E7C54" w:rsidRPr="0062525A" w:rsidRDefault="009E7C54" w:rsidP="00F26B77">
      <w:pPr>
        <w:pStyle w:val="SectionHeading"/>
        <w:numPr>
          <w:ilvl w:val="0"/>
          <w:numId w:val="19"/>
        </w:numPr>
        <w:spacing w:before="40" w:after="0"/>
        <w:ind w:left="360"/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</w:pPr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Singh P,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Razonable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RR, Lorenz EC,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DiCaudo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DJ,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Sukov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WR, Bridges AG,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Alkhateeb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HB, Hogan WJ,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Klomjit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N,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Thirunavukkarasu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S, Amer H,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Kudva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YC,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Khamash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H, Stegall M,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Kukla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A. Chronic graft-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versushost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disease in pancreas after kidney transplant recipients - An unrecognized entity. Am J Transplant. 2021 Feb; 21 (2):883-888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Epub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2020 Sept 20 PMID: 32805087 PMCID: 7870559 DOI: 10.1111/ajt.16273</w:t>
      </w:r>
    </w:p>
    <w:p w14:paraId="0F909589" w14:textId="7A0EF067" w:rsidR="00F26B77" w:rsidRPr="0062525A" w:rsidRDefault="00F26B77" w:rsidP="00F26B77">
      <w:pPr>
        <w:pStyle w:val="SectionHeading"/>
        <w:numPr>
          <w:ilvl w:val="0"/>
          <w:numId w:val="19"/>
        </w:numPr>
        <w:spacing w:before="40" w:after="0"/>
        <w:ind w:left="360"/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</w:pPr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Singh P, Bentall AJ,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Langstraat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CL, Swanson AA,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Deziel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PJ, Huang Y,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Razonable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RR. A rare manifestation of CMV disease in a kidney transplant recipient.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Transpl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Infect Dis. 2020 Nov 25; e13527 [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Epub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ahead of print] PMID: 33237608 DOI: 10.1111/tid.13527</w:t>
      </w:r>
    </w:p>
    <w:p w14:paraId="63E7A933" w14:textId="5711EC44" w:rsidR="00F26B77" w:rsidRPr="0062525A" w:rsidRDefault="00F26B77" w:rsidP="00F26B77">
      <w:pPr>
        <w:pStyle w:val="SectionHeading"/>
        <w:numPr>
          <w:ilvl w:val="0"/>
          <w:numId w:val="19"/>
        </w:numPr>
        <w:spacing w:before="40" w:after="0"/>
        <w:ind w:left="360"/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</w:pPr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Singh Prince, Bentall Andrew, Erickson SB. CT Scan Surprise in a Potential Kidney Donor Kidney 360. 2020. DOI: </w:t>
      </w:r>
      <w:hyperlink r:id="rId12" w:history="1">
        <w:r w:rsidRPr="0062525A">
          <w:rPr>
            <w:rStyle w:val="Hyperlink"/>
            <w:rFonts w:ascii="Franklin Gothic Book" w:hAnsi="Franklin Gothic Book" w:cstheme="minorBidi"/>
            <w:b w:val="0"/>
            <w:bCs w:val="0"/>
            <w:sz w:val="20"/>
            <w:szCs w:val="20"/>
          </w:rPr>
          <w:t>https://doi.org/10.34067/KID.0000662020</w:t>
        </w:r>
      </w:hyperlink>
    </w:p>
    <w:p w14:paraId="2F9B79E9" w14:textId="7808F038" w:rsidR="00F26B77" w:rsidRPr="0062525A" w:rsidRDefault="00F26B77" w:rsidP="00F26B77">
      <w:pPr>
        <w:pStyle w:val="SectionHeading"/>
        <w:numPr>
          <w:ilvl w:val="0"/>
          <w:numId w:val="19"/>
        </w:numPr>
        <w:spacing w:before="40" w:after="0"/>
        <w:ind w:left="360"/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</w:pPr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Singh P,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Chebib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FT,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Cogal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AG, Gavrilov DK, Harris PC, Lieske JC. Pyridoxine Responsiveness in a Type 1 Primary Hyperoxaluria Patient With a Rare (Atypical) AGXT Gene Mutation. Kidney Int Rep. 2020 Jun; 5 (6):955-958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Epub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2020 Apr 13 PMID: 32518881 PMCID: 7270974 DOI: 10.1016/j.ekir.2020.04.004</w:t>
      </w:r>
    </w:p>
    <w:p w14:paraId="4E9E3618" w14:textId="43F56AE9" w:rsidR="00F26B77" w:rsidRPr="0062525A" w:rsidRDefault="00F26B77" w:rsidP="00F26B77">
      <w:pPr>
        <w:pStyle w:val="SectionHeading"/>
        <w:numPr>
          <w:ilvl w:val="0"/>
          <w:numId w:val="19"/>
        </w:numPr>
        <w:spacing w:before="40" w:after="0"/>
        <w:ind w:left="360"/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</w:pPr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Singh Prince, Manohar Sandhya Manohar, Erickson Stephen Erickson. Abdominal Pain in a Patient with Hypercalcemia Kidney360. 2020.</w:t>
      </w:r>
    </w:p>
    <w:p w14:paraId="71703E36" w14:textId="5EFCB047" w:rsidR="00F26B77" w:rsidRPr="0062525A" w:rsidRDefault="00F26B77" w:rsidP="00F26B77">
      <w:pPr>
        <w:pStyle w:val="SectionHeading"/>
        <w:numPr>
          <w:ilvl w:val="0"/>
          <w:numId w:val="19"/>
        </w:numPr>
        <w:spacing w:before="40" w:after="0"/>
        <w:ind w:left="360"/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</w:pPr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Chen Q, Du Y, Prince S, Zhang P, Li G, Wang L, Wang W. Primary thymic mucosa-associated lymphoid tissue lymphoma complicated with renal amyloidosis: A first case report. Medicine (Baltimore). 2020 Mar; 99 (13</w:t>
      </w:r>
      <w:proofErr w:type="gram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):e</w:t>
      </w:r>
      <w:proofErr w:type="gram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19462 PMID: 32221068 PMCID: 7220216 DOI: 10.1097/MD.0000000000019462</w:t>
      </w:r>
    </w:p>
    <w:p w14:paraId="11886AB8" w14:textId="3D14F7A3" w:rsidR="00F26B77" w:rsidRPr="0062525A" w:rsidRDefault="00F26B77" w:rsidP="00F26B77">
      <w:pPr>
        <w:pStyle w:val="SectionHeading"/>
        <w:numPr>
          <w:ilvl w:val="0"/>
          <w:numId w:val="19"/>
        </w:numPr>
        <w:spacing w:before="40" w:after="0"/>
        <w:ind w:left="360"/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</w:pPr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Cunha BA,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Elyasi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M, Singh P,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Jimada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I. Lyme carditis with isolated left bundle branch block and myocarditis successfully treated with oral doxycycline. IDCases.2017 Dec 16;</w:t>
      </w:r>
      <w:proofErr w:type="gram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11:48-50.doi</w:t>
      </w:r>
      <w:proofErr w:type="gram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:10.1016/j.idcr.2017.12.006. PMID: 29326870 PMCID: PMC5760251</w:t>
      </w:r>
    </w:p>
    <w:p w14:paraId="3642C3CC" w14:textId="61C3140E" w:rsidR="00F26B77" w:rsidRPr="0062525A" w:rsidRDefault="00F26B77" w:rsidP="00F26B77">
      <w:pPr>
        <w:pStyle w:val="SectionHeading"/>
        <w:numPr>
          <w:ilvl w:val="0"/>
          <w:numId w:val="19"/>
        </w:numPr>
        <w:spacing w:before="40" w:after="0"/>
        <w:ind w:left="360"/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</w:pP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Denic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A, Lieske JC,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Chakkera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HA,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Poggio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ED, Alexander MP, Singh P,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Kremers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WK,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Lerman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LO, Rule AD. The Substantial Loss of Nephrons in Healthy Human Kidneys with Aging. J Am Soc Nephrol. 2017 Jan; 28 (1):313-320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Epub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2016 July 08 PMID: 27401688 PMCID: 5198286 DOI: 10.1681/ASN.2016020154</w:t>
      </w:r>
    </w:p>
    <w:p w14:paraId="57F956D4" w14:textId="5BC9C329" w:rsidR="00F26B77" w:rsidRPr="0062525A" w:rsidRDefault="00F26B77" w:rsidP="00F26B77">
      <w:pPr>
        <w:pStyle w:val="SectionHeading"/>
        <w:numPr>
          <w:ilvl w:val="0"/>
          <w:numId w:val="19"/>
        </w:numPr>
        <w:spacing w:before="40" w:after="0"/>
        <w:ind w:left="360"/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</w:pPr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Singh P, Enders FT, Vaughan LE,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Bergstralh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EJ,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Knoedler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JJ,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Krambeck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AE, Lieske JC, Rule AD. Stone Composition Among First-Time Symptomatic Kidney Stone Formers in the Community. Mayo Clin Proc. 2015 Oct; 90 (10):1356-65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Epub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2015 Sept 06 PMID: 26349951 PMCID: 4593754 DOI: 10.1016/j.mayocp.2015.07.016</w:t>
      </w:r>
    </w:p>
    <w:p w14:paraId="08C5637E" w14:textId="36F32188" w:rsidR="00D62357" w:rsidRPr="0062525A" w:rsidRDefault="00D62357" w:rsidP="00F26B77">
      <w:pPr>
        <w:pStyle w:val="SectionHeading"/>
        <w:numPr>
          <w:ilvl w:val="0"/>
          <w:numId w:val="19"/>
        </w:numPr>
        <w:spacing w:before="40" w:after="0"/>
        <w:ind w:left="360"/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</w:pPr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lastRenderedPageBreak/>
        <w:t xml:space="preserve">Singh P,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Knoedler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JJ,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Krambeck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AE, Lieske JC,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Bergstralh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EJ, Rule AD. Thiazide diuretic prophylaxis for kidney stones and the risk of diabetes mellitus. J Urol. 2014 Dec; 192 (6):1700-4 </w:t>
      </w:r>
      <w:proofErr w:type="spellStart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>Epub</w:t>
      </w:r>
      <w:proofErr w:type="spellEnd"/>
      <w:r w:rsidRPr="0062525A">
        <w:rPr>
          <w:rFonts w:ascii="Franklin Gothic Book" w:hAnsi="Franklin Gothic Book" w:cstheme="minorBidi"/>
          <w:b w:val="0"/>
          <w:bCs w:val="0"/>
          <w:color w:val="auto"/>
          <w:sz w:val="20"/>
          <w:szCs w:val="20"/>
        </w:rPr>
        <w:t xml:space="preserve"> 2014 June 30 PMID: 24992333 PMCID: 4252655 DOI: 10.1016/j.juro.2014.06.078 </w:t>
      </w:r>
    </w:p>
    <w:p w14:paraId="44CD3AE6" w14:textId="77777777" w:rsidR="00510962" w:rsidRDefault="00510962" w:rsidP="00510962">
      <w:pPr>
        <w:pStyle w:val="SectionHeading"/>
      </w:pPr>
      <w:r w:rsidRPr="00510962">
        <w:t>Conferences and Presentations</w:t>
      </w:r>
    </w:p>
    <w:p w14:paraId="037BC177" w14:textId="4BEDD030" w:rsidR="007B4DE8" w:rsidRPr="002878FD" w:rsidRDefault="0053219D" w:rsidP="002878FD">
      <w:pPr>
        <w:pStyle w:val="SectionHeading"/>
        <w:spacing w:before="120" w:after="1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Oral</w:t>
      </w:r>
      <w:r w:rsidR="007B4DE8" w:rsidRPr="002878FD">
        <w:rPr>
          <w:sz w:val="24"/>
          <w:szCs w:val="24"/>
          <w:u w:val="single"/>
        </w:rPr>
        <w:t xml:space="preserve"> Presentations</w:t>
      </w:r>
    </w:p>
    <w:p w14:paraId="68A56D8C" w14:textId="621294C7" w:rsidR="00724BDD" w:rsidRDefault="00724BDD" w:rsidP="00F26B77">
      <w:pPr>
        <w:pStyle w:val="ListParagraph"/>
        <w:numPr>
          <w:ilvl w:val="0"/>
          <w:numId w:val="12"/>
        </w:numPr>
        <w:spacing w:before="40"/>
        <w:contextualSpacing w:val="0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Risk Assessment of Rejection in Kidney Transplant Recipients: Mechanisms, Methods, and Implications</w:t>
      </w:r>
      <w:r w:rsidR="00106C2F">
        <w:rPr>
          <w:rFonts w:ascii="Franklin Gothic Book" w:hAnsi="Franklin Gothic Book"/>
          <w:sz w:val="20"/>
          <w:szCs w:val="20"/>
        </w:rPr>
        <w:t>-Transplant Grand Rounds, Duke University, 6/10/2022.</w:t>
      </w:r>
    </w:p>
    <w:p w14:paraId="741F8C92" w14:textId="49827415" w:rsidR="00106C2F" w:rsidRDefault="00106C2F" w:rsidP="00AA749E">
      <w:pPr>
        <w:pStyle w:val="ListParagraph"/>
        <w:numPr>
          <w:ilvl w:val="0"/>
          <w:numId w:val="12"/>
        </w:numPr>
        <w:spacing w:before="40"/>
        <w:contextualSpacing w:val="0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Infections in Kidney Transplant Recipients</w:t>
      </w:r>
      <w:r w:rsidR="00291B27">
        <w:rPr>
          <w:rFonts w:ascii="Franklin Gothic Book" w:hAnsi="Franklin Gothic Book"/>
          <w:sz w:val="20"/>
          <w:szCs w:val="20"/>
        </w:rPr>
        <w:t xml:space="preserve">, Core-Curriculum Lecture, Duke University, 01/19/2022. </w:t>
      </w:r>
    </w:p>
    <w:p w14:paraId="4F28069C" w14:textId="148FB87E" w:rsidR="00AA749E" w:rsidRDefault="00B00221" w:rsidP="00AA749E">
      <w:pPr>
        <w:pStyle w:val="ListParagraph"/>
        <w:numPr>
          <w:ilvl w:val="0"/>
          <w:numId w:val="12"/>
        </w:numPr>
        <w:spacing w:before="40"/>
        <w:contextualSpacing w:val="0"/>
        <w:rPr>
          <w:rFonts w:ascii="Franklin Gothic Book" w:hAnsi="Franklin Gothic Book"/>
          <w:sz w:val="20"/>
          <w:szCs w:val="20"/>
        </w:rPr>
      </w:pPr>
      <w:r w:rsidRPr="0074752D">
        <w:rPr>
          <w:rFonts w:ascii="Franklin Gothic Book" w:hAnsi="Franklin Gothic Book"/>
          <w:sz w:val="20"/>
          <w:szCs w:val="20"/>
        </w:rPr>
        <w:t xml:space="preserve">Opioids </w:t>
      </w:r>
      <w:r>
        <w:rPr>
          <w:rFonts w:ascii="Franklin Gothic Book" w:hAnsi="Franklin Gothic Book"/>
          <w:sz w:val="20"/>
          <w:szCs w:val="20"/>
        </w:rPr>
        <w:t>U</w:t>
      </w:r>
      <w:r w:rsidRPr="0074752D">
        <w:rPr>
          <w:rFonts w:ascii="Franklin Gothic Book" w:hAnsi="Franklin Gothic Book"/>
          <w:sz w:val="20"/>
          <w:szCs w:val="20"/>
        </w:rPr>
        <w:t>se in Dialysis Patients</w:t>
      </w:r>
      <w:r>
        <w:rPr>
          <w:rFonts w:ascii="Franklin Gothic Book" w:hAnsi="Franklin Gothic Book"/>
          <w:sz w:val="20"/>
          <w:szCs w:val="20"/>
        </w:rPr>
        <w:t>,</w:t>
      </w:r>
      <w:r w:rsidRPr="0074752D">
        <w:rPr>
          <w:rFonts w:ascii="Franklin Gothic Book" w:hAnsi="Franklin Gothic Book"/>
          <w:sz w:val="20"/>
          <w:szCs w:val="20"/>
        </w:rPr>
        <w:t xml:space="preserve"> Morbidity and Mortality Conference- Internal Medicine</w:t>
      </w:r>
      <w:r>
        <w:rPr>
          <w:rFonts w:ascii="Franklin Gothic Book" w:hAnsi="Franklin Gothic Book"/>
          <w:sz w:val="20"/>
          <w:szCs w:val="20"/>
        </w:rPr>
        <w:t>,</w:t>
      </w:r>
      <w:r w:rsidRPr="0074752D">
        <w:rPr>
          <w:rFonts w:ascii="Franklin Gothic Book" w:hAnsi="Franklin Gothic Book"/>
          <w:sz w:val="20"/>
          <w:szCs w:val="20"/>
        </w:rPr>
        <w:t xml:space="preserve"> Mayo Clinic</w:t>
      </w:r>
      <w:r>
        <w:rPr>
          <w:rFonts w:ascii="Franklin Gothic Book" w:hAnsi="Franklin Gothic Book"/>
          <w:sz w:val="20"/>
          <w:szCs w:val="20"/>
        </w:rPr>
        <w:t>,</w:t>
      </w:r>
      <w:r w:rsidRPr="0074752D">
        <w:rPr>
          <w:rFonts w:ascii="Franklin Gothic Book" w:hAnsi="Franklin Gothic Book"/>
          <w:sz w:val="20"/>
          <w:szCs w:val="20"/>
        </w:rPr>
        <w:t xml:space="preserve"> Rochester, Minnesota</w:t>
      </w:r>
      <w:r>
        <w:rPr>
          <w:rFonts w:ascii="Franklin Gothic Book" w:hAnsi="Franklin Gothic Book"/>
          <w:sz w:val="20"/>
          <w:szCs w:val="20"/>
        </w:rPr>
        <w:t>, 5/24/2021.</w:t>
      </w:r>
    </w:p>
    <w:p w14:paraId="79133910" w14:textId="5D34957C" w:rsidR="00AA749E" w:rsidRDefault="00D34045" w:rsidP="00AA749E">
      <w:pPr>
        <w:pStyle w:val="ListParagraph"/>
        <w:numPr>
          <w:ilvl w:val="0"/>
          <w:numId w:val="12"/>
        </w:numPr>
        <w:spacing w:before="40"/>
        <w:contextualSpacing w:val="0"/>
        <w:rPr>
          <w:rFonts w:ascii="Franklin Gothic Book" w:hAnsi="Franklin Gothic Book"/>
          <w:sz w:val="20"/>
          <w:szCs w:val="20"/>
        </w:rPr>
      </w:pPr>
      <w:r w:rsidRPr="00AA749E">
        <w:rPr>
          <w:rFonts w:ascii="Franklin Gothic Book" w:hAnsi="Franklin Gothic Book"/>
          <w:sz w:val="20"/>
          <w:szCs w:val="20"/>
        </w:rPr>
        <w:t>Microcystic kidney disease related to long term lithium use, Nephrology and Transplantation for the Clinician 2020: 18th Annual Update from Mayo Clinic, Phoenix, Arizona, 2/21/2020.</w:t>
      </w:r>
    </w:p>
    <w:p w14:paraId="03282F9C" w14:textId="72AF197A" w:rsidR="006615F6" w:rsidRDefault="006615F6" w:rsidP="006615F6">
      <w:pPr>
        <w:pStyle w:val="ListParagraph"/>
        <w:numPr>
          <w:ilvl w:val="0"/>
          <w:numId w:val="12"/>
        </w:numPr>
        <w:spacing w:before="40"/>
        <w:contextualSpacing w:val="0"/>
        <w:rPr>
          <w:rFonts w:ascii="Franklin Gothic Book" w:hAnsi="Franklin Gothic Book"/>
          <w:sz w:val="20"/>
          <w:szCs w:val="20"/>
        </w:rPr>
      </w:pPr>
      <w:r w:rsidRPr="00D16890">
        <w:rPr>
          <w:rFonts w:ascii="Franklin Gothic Book" w:hAnsi="Franklin Gothic Book"/>
          <w:sz w:val="20"/>
          <w:szCs w:val="20"/>
        </w:rPr>
        <w:t>Phenotypic expression of primary hyperoxaluria: Comparative features of types 1,2 and 3</w:t>
      </w:r>
      <w:r>
        <w:rPr>
          <w:rFonts w:ascii="Franklin Gothic Book" w:hAnsi="Franklin Gothic Book"/>
          <w:sz w:val="20"/>
          <w:szCs w:val="20"/>
        </w:rPr>
        <w:t xml:space="preserve">, </w:t>
      </w:r>
      <w:r w:rsidRPr="00D16890">
        <w:rPr>
          <w:rFonts w:ascii="Franklin Gothic Book" w:hAnsi="Franklin Gothic Book"/>
          <w:sz w:val="20"/>
          <w:szCs w:val="20"/>
        </w:rPr>
        <w:t>Mayo Clinic- Nephrology &amp; Hypertension Grand Rounds</w:t>
      </w:r>
      <w:r>
        <w:rPr>
          <w:rFonts w:ascii="Franklin Gothic Book" w:hAnsi="Franklin Gothic Book"/>
          <w:sz w:val="20"/>
          <w:szCs w:val="20"/>
        </w:rPr>
        <w:t>,</w:t>
      </w:r>
      <w:r w:rsidRPr="00D16890">
        <w:rPr>
          <w:rFonts w:ascii="Franklin Gothic Book" w:hAnsi="Franklin Gothic Book"/>
          <w:sz w:val="20"/>
          <w:szCs w:val="20"/>
        </w:rPr>
        <w:t xml:space="preserve"> Rochester, Minnesota</w:t>
      </w:r>
      <w:r>
        <w:rPr>
          <w:rFonts w:ascii="Franklin Gothic Book" w:hAnsi="Franklin Gothic Book"/>
          <w:sz w:val="20"/>
          <w:szCs w:val="20"/>
        </w:rPr>
        <w:t>, 10/15/2019.</w:t>
      </w:r>
    </w:p>
    <w:p w14:paraId="3C835926" w14:textId="4CA4014F" w:rsidR="006B234E" w:rsidRDefault="006B234E" w:rsidP="006B234E">
      <w:pPr>
        <w:pStyle w:val="ListParagraph"/>
        <w:numPr>
          <w:ilvl w:val="0"/>
          <w:numId w:val="12"/>
        </w:numPr>
        <w:spacing w:before="40"/>
        <w:contextualSpacing w:val="0"/>
        <w:rPr>
          <w:rFonts w:ascii="Franklin Gothic Book" w:hAnsi="Franklin Gothic Book"/>
          <w:sz w:val="20"/>
          <w:szCs w:val="20"/>
        </w:rPr>
      </w:pPr>
      <w:r w:rsidRPr="008E61AE">
        <w:rPr>
          <w:rFonts w:ascii="Franklin Gothic Book" w:hAnsi="Franklin Gothic Book"/>
          <w:sz w:val="20"/>
          <w:szCs w:val="20"/>
        </w:rPr>
        <w:t>Posttransplant lymphoproliferative disorder in a kidney transplant recipient</w:t>
      </w:r>
      <w:r>
        <w:rPr>
          <w:rFonts w:ascii="Franklin Gothic Book" w:hAnsi="Franklin Gothic Book"/>
          <w:sz w:val="20"/>
          <w:szCs w:val="20"/>
        </w:rPr>
        <w:t xml:space="preserve"> </w:t>
      </w:r>
      <w:r w:rsidRPr="008E61AE">
        <w:rPr>
          <w:rFonts w:ascii="Franklin Gothic Book" w:hAnsi="Franklin Gothic Book"/>
          <w:sz w:val="20"/>
          <w:szCs w:val="20"/>
        </w:rPr>
        <w:t>management of immunosuppre</w:t>
      </w:r>
      <w:r>
        <w:rPr>
          <w:rFonts w:ascii="Franklin Gothic Book" w:hAnsi="Franklin Gothic Book"/>
          <w:sz w:val="20"/>
          <w:szCs w:val="20"/>
        </w:rPr>
        <w:t xml:space="preserve">ssion, </w:t>
      </w:r>
      <w:r w:rsidRPr="008E61AE">
        <w:rPr>
          <w:rFonts w:ascii="Franklin Gothic Book" w:hAnsi="Franklin Gothic Book"/>
          <w:sz w:val="20"/>
          <w:szCs w:val="20"/>
        </w:rPr>
        <w:t xml:space="preserve">American Society of </w:t>
      </w:r>
      <w:r>
        <w:rPr>
          <w:rFonts w:ascii="Franklin Gothic Book" w:hAnsi="Franklin Gothic Book"/>
          <w:sz w:val="20"/>
          <w:szCs w:val="20"/>
        </w:rPr>
        <w:t>T</w:t>
      </w:r>
      <w:r w:rsidRPr="008E61AE">
        <w:rPr>
          <w:rFonts w:ascii="Franklin Gothic Book" w:hAnsi="Franklin Gothic Book"/>
          <w:sz w:val="20"/>
          <w:szCs w:val="20"/>
        </w:rPr>
        <w:t>ransplantation-</w:t>
      </w:r>
      <w:r>
        <w:rPr>
          <w:rFonts w:ascii="Franklin Gothic Book" w:hAnsi="Franklin Gothic Book"/>
          <w:sz w:val="20"/>
          <w:szCs w:val="20"/>
        </w:rPr>
        <w:t>Fe</w:t>
      </w:r>
      <w:r w:rsidRPr="008E61AE">
        <w:rPr>
          <w:rFonts w:ascii="Franklin Gothic Book" w:hAnsi="Franklin Gothic Book"/>
          <w:sz w:val="20"/>
          <w:szCs w:val="20"/>
        </w:rPr>
        <w:t xml:space="preserve">llows </w:t>
      </w:r>
      <w:r>
        <w:rPr>
          <w:rFonts w:ascii="Franklin Gothic Book" w:hAnsi="Franklin Gothic Book"/>
          <w:sz w:val="20"/>
          <w:szCs w:val="20"/>
        </w:rPr>
        <w:t>S</w:t>
      </w:r>
      <w:r w:rsidRPr="008E61AE">
        <w:rPr>
          <w:rFonts w:ascii="Franklin Gothic Book" w:hAnsi="Franklin Gothic Book"/>
          <w:sz w:val="20"/>
          <w:szCs w:val="20"/>
        </w:rPr>
        <w:t>ymposium 2019</w:t>
      </w:r>
      <w:r>
        <w:rPr>
          <w:rFonts w:ascii="Franklin Gothic Book" w:hAnsi="Franklin Gothic Book"/>
          <w:sz w:val="20"/>
          <w:szCs w:val="20"/>
        </w:rPr>
        <w:t>,</w:t>
      </w:r>
      <w:r w:rsidRPr="008E61AE">
        <w:rPr>
          <w:rFonts w:ascii="Franklin Gothic Book" w:hAnsi="Franklin Gothic Book"/>
          <w:sz w:val="20"/>
          <w:szCs w:val="20"/>
        </w:rPr>
        <w:t xml:space="preserve"> Dallas Fort Worth, T</w:t>
      </w:r>
      <w:r>
        <w:rPr>
          <w:rFonts w:ascii="Franklin Gothic Book" w:hAnsi="Franklin Gothic Book"/>
          <w:sz w:val="20"/>
          <w:szCs w:val="20"/>
        </w:rPr>
        <w:t>X, 9/27/2019.</w:t>
      </w:r>
    </w:p>
    <w:p w14:paraId="2E119D99" w14:textId="66476460" w:rsidR="00D61A99" w:rsidRDefault="00937A1C" w:rsidP="00D61A99">
      <w:pPr>
        <w:pStyle w:val="ListParagraph"/>
        <w:numPr>
          <w:ilvl w:val="0"/>
          <w:numId w:val="12"/>
        </w:numPr>
        <w:spacing w:before="40"/>
        <w:contextualSpacing w:val="0"/>
        <w:rPr>
          <w:rFonts w:ascii="Franklin Gothic Book" w:hAnsi="Franklin Gothic Book"/>
          <w:sz w:val="20"/>
          <w:szCs w:val="20"/>
        </w:rPr>
      </w:pPr>
      <w:r w:rsidRPr="00937A1C">
        <w:rPr>
          <w:rFonts w:ascii="Franklin Gothic Book" w:hAnsi="Franklin Gothic Book"/>
          <w:sz w:val="20"/>
          <w:szCs w:val="20"/>
        </w:rPr>
        <w:t>Primary Hyperoxaluria Type 3: Clinical characteristics. Comparison with PH Types 1 and 2</w:t>
      </w:r>
      <w:r>
        <w:rPr>
          <w:rFonts w:ascii="Franklin Gothic Book" w:hAnsi="Franklin Gothic Book"/>
          <w:sz w:val="20"/>
          <w:szCs w:val="20"/>
        </w:rPr>
        <w:t xml:space="preserve">, </w:t>
      </w:r>
      <w:r w:rsidRPr="00937A1C">
        <w:rPr>
          <w:rFonts w:ascii="Franklin Gothic Book" w:hAnsi="Franklin Gothic Book"/>
          <w:sz w:val="20"/>
          <w:szCs w:val="20"/>
        </w:rPr>
        <w:t>Oxalosis and Hyperoxaluria Foundation</w:t>
      </w:r>
      <w:r w:rsidR="00950BA7">
        <w:rPr>
          <w:rFonts w:ascii="Franklin Gothic Book" w:hAnsi="Franklin Gothic Book"/>
          <w:sz w:val="20"/>
          <w:szCs w:val="20"/>
        </w:rPr>
        <w:t>,</w:t>
      </w:r>
      <w:r w:rsidRPr="00937A1C">
        <w:rPr>
          <w:rFonts w:ascii="Franklin Gothic Book" w:hAnsi="Franklin Gothic Book"/>
          <w:sz w:val="20"/>
          <w:szCs w:val="20"/>
        </w:rPr>
        <w:t xml:space="preserve"> Harvard Medical School, Boston, Massachusetts</w:t>
      </w:r>
      <w:r>
        <w:rPr>
          <w:rFonts w:ascii="Franklin Gothic Book" w:hAnsi="Franklin Gothic Book"/>
          <w:sz w:val="20"/>
          <w:szCs w:val="20"/>
        </w:rPr>
        <w:t>, 6/25/2019</w:t>
      </w:r>
      <w:r w:rsidR="00B14877">
        <w:rPr>
          <w:rFonts w:ascii="Franklin Gothic Book" w:hAnsi="Franklin Gothic Book"/>
          <w:sz w:val="20"/>
          <w:szCs w:val="20"/>
        </w:rPr>
        <w:t>.</w:t>
      </w:r>
    </w:p>
    <w:p w14:paraId="6BDD6DE2" w14:textId="29E366A9" w:rsidR="001B4C7D" w:rsidRPr="00D61A99" w:rsidRDefault="002816C7" w:rsidP="00D61A99">
      <w:pPr>
        <w:pStyle w:val="ListParagraph"/>
        <w:numPr>
          <w:ilvl w:val="0"/>
          <w:numId w:val="12"/>
        </w:numPr>
        <w:spacing w:before="40"/>
        <w:contextualSpacing w:val="0"/>
        <w:rPr>
          <w:rFonts w:ascii="Franklin Gothic Book" w:hAnsi="Franklin Gothic Book"/>
          <w:sz w:val="20"/>
          <w:szCs w:val="20"/>
        </w:rPr>
      </w:pPr>
      <w:r w:rsidRPr="00D61A99">
        <w:rPr>
          <w:rFonts w:ascii="Franklin Gothic Book" w:hAnsi="Franklin Gothic Book"/>
          <w:sz w:val="20"/>
          <w:szCs w:val="20"/>
        </w:rPr>
        <w:t>Risk of clinical care for a kidney stone event increases with number of prior stone events: a Rochester Epidemiology Project</w:t>
      </w:r>
      <w:r w:rsidR="001E44CE" w:rsidRPr="00D61A99">
        <w:rPr>
          <w:rFonts w:ascii="Franklin Gothic Book" w:hAnsi="Franklin Gothic Book"/>
          <w:sz w:val="20"/>
          <w:szCs w:val="20"/>
        </w:rPr>
        <w:t>,</w:t>
      </w:r>
      <w:r w:rsidRPr="00D61A99">
        <w:rPr>
          <w:rFonts w:ascii="Franklin Gothic Book" w:hAnsi="Franklin Gothic Book"/>
          <w:sz w:val="20"/>
          <w:szCs w:val="20"/>
        </w:rPr>
        <w:t xml:space="preserve"> Mayo Clinic Nephrology and Hypertension Grand Rounds Mayo Clinic</w:t>
      </w:r>
      <w:r w:rsidR="001E44CE" w:rsidRPr="00D61A99">
        <w:rPr>
          <w:rFonts w:ascii="Franklin Gothic Book" w:hAnsi="Franklin Gothic Book"/>
          <w:sz w:val="20"/>
          <w:szCs w:val="20"/>
        </w:rPr>
        <w:t>,</w:t>
      </w:r>
      <w:r w:rsidRPr="00D61A99">
        <w:rPr>
          <w:rFonts w:ascii="Franklin Gothic Book" w:hAnsi="Franklin Gothic Book"/>
          <w:sz w:val="20"/>
          <w:szCs w:val="20"/>
        </w:rPr>
        <w:t xml:space="preserve"> Rochester, Minnesota</w:t>
      </w:r>
      <w:r w:rsidR="001E44CE" w:rsidRPr="00D61A99">
        <w:rPr>
          <w:rFonts w:ascii="Franklin Gothic Book" w:hAnsi="Franklin Gothic Book"/>
          <w:sz w:val="20"/>
          <w:szCs w:val="20"/>
        </w:rPr>
        <w:t>, 11/1/2014.</w:t>
      </w:r>
      <w:r w:rsidR="001B4C7D" w:rsidRPr="00F4769B">
        <w:t xml:space="preserve"> </w:t>
      </w:r>
    </w:p>
    <w:p w14:paraId="52960871" w14:textId="68C22FD6" w:rsidR="00FD7796" w:rsidRPr="002878FD" w:rsidRDefault="00FD7796" w:rsidP="00FD7796">
      <w:pPr>
        <w:pStyle w:val="SectionHeading"/>
        <w:spacing w:before="120" w:after="1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Poster </w:t>
      </w:r>
      <w:r w:rsidRPr="002878FD">
        <w:rPr>
          <w:sz w:val="24"/>
          <w:szCs w:val="24"/>
          <w:u w:val="single"/>
        </w:rPr>
        <w:t>Presentations</w:t>
      </w:r>
    </w:p>
    <w:p w14:paraId="3B809E72" w14:textId="1C04B34D" w:rsidR="00D61A99" w:rsidRDefault="00D61A99" w:rsidP="00D61A99">
      <w:pPr>
        <w:pStyle w:val="ListParagraph"/>
        <w:numPr>
          <w:ilvl w:val="0"/>
          <w:numId w:val="18"/>
        </w:numPr>
        <w:spacing w:before="40"/>
        <w:contextualSpacing w:val="0"/>
        <w:rPr>
          <w:rFonts w:ascii="Franklin Gothic Book" w:hAnsi="Franklin Gothic Book"/>
          <w:sz w:val="20"/>
          <w:szCs w:val="20"/>
        </w:rPr>
      </w:pPr>
      <w:r w:rsidRPr="00AA749E">
        <w:rPr>
          <w:rFonts w:ascii="Franklin Gothic Book" w:hAnsi="Franklin Gothic Book"/>
          <w:sz w:val="20"/>
          <w:szCs w:val="20"/>
        </w:rPr>
        <w:t>Pelvic kidney in a potential kidney donor, National Kidney Foundation- 2020 Spring Clinical Meetings New Orleans, Louisiana, 3/25/2020.</w:t>
      </w:r>
    </w:p>
    <w:p w14:paraId="7F8BC71A" w14:textId="3EC75C18" w:rsidR="00D61A99" w:rsidRPr="00AA749E" w:rsidRDefault="00D61A99" w:rsidP="00D61A99">
      <w:pPr>
        <w:pStyle w:val="ListParagraph"/>
        <w:numPr>
          <w:ilvl w:val="0"/>
          <w:numId w:val="18"/>
        </w:numPr>
        <w:spacing w:before="40"/>
        <w:contextualSpacing w:val="0"/>
        <w:rPr>
          <w:rFonts w:ascii="Franklin Gothic Book" w:hAnsi="Franklin Gothic Book"/>
          <w:sz w:val="20"/>
          <w:szCs w:val="20"/>
        </w:rPr>
      </w:pPr>
      <w:r w:rsidRPr="00AA749E">
        <w:rPr>
          <w:rFonts w:ascii="Franklin Gothic Book" w:hAnsi="Franklin Gothic Book"/>
          <w:sz w:val="20"/>
          <w:szCs w:val="20"/>
        </w:rPr>
        <w:t>Microcystic Kidney Disease Related to Long-term Lithium Use, 2020 International Medical Conference on Dialysis, Los Angeles, Maryland, 1/20/2020.</w:t>
      </w:r>
    </w:p>
    <w:p w14:paraId="30621A3F" w14:textId="29D4CC25" w:rsidR="00D61A99" w:rsidRDefault="00D61A99" w:rsidP="00D61A99">
      <w:pPr>
        <w:pStyle w:val="ListParagraph"/>
        <w:numPr>
          <w:ilvl w:val="0"/>
          <w:numId w:val="18"/>
        </w:numPr>
        <w:spacing w:before="40"/>
        <w:contextualSpacing w:val="0"/>
        <w:rPr>
          <w:rFonts w:ascii="Franklin Gothic Book" w:hAnsi="Franklin Gothic Book"/>
          <w:sz w:val="20"/>
          <w:szCs w:val="20"/>
        </w:rPr>
      </w:pPr>
      <w:r w:rsidRPr="00F01A3C">
        <w:rPr>
          <w:rFonts w:ascii="Franklin Gothic Book" w:hAnsi="Franklin Gothic Book"/>
          <w:sz w:val="20"/>
          <w:szCs w:val="20"/>
        </w:rPr>
        <w:t>Phenotypic expression of primary hyperoxaluria: Comparative features of types 1,2 and 3</w:t>
      </w:r>
      <w:r>
        <w:rPr>
          <w:rFonts w:ascii="Franklin Gothic Book" w:hAnsi="Franklin Gothic Book"/>
          <w:sz w:val="20"/>
          <w:szCs w:val="20"/>
        </w:rPr>
        <w:t>,</w:t>
      </w:r>
      <w:r w:rsidRPr="00F01A3C">
        <w:rPr>
          <w:rFonts w:ascii="Franklin Gothic Book" w:hAnsi="Franklin Gothic Book"/>
          <w:sz w:val="20"/>
          <w:szCs w:val="20"/>
        </w:rPr>
        <w:t xml:space="preserve"> ASN 2019</w:t>
      </w:r>
      <w:r>
        <w:rPr>
          <w:rFonts w:ascii="Franklin Gothic Book" w:hAnsi="Franklin Gothic Book"/>
          <w:sz w:val="20"/>
          <w:szCs w:val="20"/>
        </w:rPr>
        <w:t>, 11/7/2019.</w:t>
      </w:r>
    </w:p>
    <w:p w14:paraId="7147990D" w14:textId="0A4E4AF2" w:rsidR="00D61A99" w:rsidRDefault="00D61A99" w:rsidP="00D61A99">
      <w:pPr>
        <w:pStyle w:val="ListParagraph"/>
        <w:numPr>
          <w:ilvl w:val="0"/>
          <w:numId w:val="18"/>
        </w:numPr>
        <w:spacing w:before="40"/>
        <w:contextualSpacing w:val="0"/>
        <w:rPr>
          <w:rFonts w:ascii="Franklin Gothic Book" w:hAnsi="Franklin Gothic Book"/>
          <w:sz w:val="20"/>
          <w:szCs w:val="20"/>
        </w:rPr>
      </w:pPr>
      <w:r w:rsidRPr="0068395E">
        <w:rPr>
          <w:rFonts w:ascii="Franklin Gothic Book" w:hAnsi="Franklin Gothic Book"/>
          <w:sz w:val="20"/>
          <w:szCs w:val="20"/>
        </w:rPr>
        <w:t>Clinical and Biochemical Features in Primary Hyperoxaluria Type 3</w:t>
      </w:r>
      <w:r>
        <w:rPr>
          <w:rFonts w:ascii="Franklin Gothic Book" w:hAnsi="Franklin Gothic Book"/>
          <w:sz w:val="20"/>
          <w:szCs w:val="20"/>
        </w:rPr>
        <w:t>,</w:t>
      </w:r>
      <w:r w:rsidRPr="0068395E">
        <w:rPr>
          <w:rFonts w:ascii="Franklin Gothic Book" w:hAnsi="Franklin Gothic Book"/>
          <w:sz w:val="20"/>
          <w:szCs w:val="20"/>
        </w:rPr>
        <w:t xml:space="preserve"> ASN 2014</w:t>
      </w:r>
      <w:r>
        <w:rPr>
          <w:rFonts w:ascii="Franklin Gothic Book" w:hAnsi="Franklin Gothic Book"/>
          <w:sz w:val="20"/>
          <w:szCs w:val="20"/>
        </w:rPr>
        <w:t>, 11/16/2014.</w:t>
      </w:r>
    </w:p>
    <w:p w14:paraId="62C775A4" w14:textId="64D7E58C" w:rsidR="00D61A99" w:rsidRDefault="00D61A99" w:rsidP="00D61A99">
      <w:pPr>
        <w:pStyle w:val="ListParagraph"/>
        <w:numPr>
          <w:ilvl w:val="0"/>
          <w:numId w:val="18"/>
        </w:numPr>
        <w:spacing w:before="40"/>
        <w:contextualSpacing w:val="0"/>
        <w:rPr>
          <w:rFonts w:ascii="Franklin Gothic Book" w:hAnsi="Franklin Gothic Book"/>
          <w:sz w:val="20"/>
          <w:szCs w:val="20"/>
        </w:rPr>
      </w:pPr>
      <w:r w:rsidRPr="004F0E8F">
        <w:rPr>
          <w:rFonts w:ascii="Franklin Gothic Book" w:hAnsi="Franklin Gothic Book"/>
          <w:sz w:val="20"/>
          <w:szCs w:val="20"/>
        </w:rPr>
        <w:t>Comparison of chronic kidney disease markers between incident symptomatic stone formers and controls</w:t>
      </w:r>
      <w:r>
        <w:rPr>
          <w:rFonts w:ascii="Franklin Gothic Book" w:hAnsi="Franklin Gothic Book"/>
          <w:sz w:val="20"/>
          <w:szCs w:val="20"/>
        </w:rPr>
        <w:t>,</w:t>
      </w:r>
      <w:r w:rsidRPr="004F0E8F">
        <w:rPr>
          <w:rFonts w:ascii="Franklin Gothic Book" w:hAnsi="Franklin Gothic Book"/>
          <w:sz w:val="20"/>
          <w:szCs w:val="20"/>
        </w:rPr>
        <w:t xml:space="preserve"> ASN 2014</w:t>
      </w:r>
      <w:r>
        <w:rPr>
          <w:rFonts w:ascii="Franklin Gothic Book" w:hAnsi="Franklin Gothic Book"/>
          <w:sz w:val="20"/>
          <w:szCs w:val="20"/>
        </w:rPr>
        <w:t>, 11/11/2014.</w:t>
      </w:r>
    </w:p>
    <w:p w14:paraId="18F90067" w14:textId="56414B0F" w:rsidR="00D61A99" w:rsidRDefault="00D61A99" w:rsidP="00D61A99">
      <w:pPr>
        <w:pStyle w:val="ListParagraph"/>
        <w:numPr>
          <w:ilvl w:val="0"/>
          <w:numId w:val="18"/>
        </w:numPr>
        <w:spacing w:before="40"/>
        <w:contextualSpacing w:val="0"/>
        <w:rPr>
          <w:rFonts w:ascii="Franklin Gothic Book" w:hAnsi="Franklin Gothic Book"/>
          <w:sz w:val="20"/>
          <w:szCs w:val="20"/>
        </w:rPr>
      </w:pPr>
      <w:r w:rsidRPr="004F0E8F">
        <w:rPr>
          <w:rFonts w:ascii="Franklin Gothic Book" w:hAnsi="Franklin Gothic Book"/>
          <w:sz w:val="20"/>
          <w:szCs w:val="20"/>
        </w:rPr>
        <w:t>Renovascular Hypertension due to an Unusual Cause of Renal Artery External Compression</w:t>
      </w:r>
      <w:r>
        <w:rPr>
          <w:rFonts w:ascii="Franklin Gothic Book" w:hAnsi="Franklin Gothic Book"/>
          <w:sz w:val="20"/>
          <w:szCs w:val="20"/>
        </w:rPr>
        <w:t>,</w:t>
      </w:r>
      <w:r w:rsidRPr="004F0E8F">
        <w:rPr>
          <w:rFonts w:ascii="Franklin Gothic Book" w:hAnsi="Franklin Gothic Book"/>
          <w:sz w:val="20"/>
          <w:szCs w:val="20"/>
        </w:rPr>
        <w:t xml:space="preserve"> ASN 2014</w:t>
      </w:r>
      <w:r>
        <w:rPr>
          <w:rFonts w:ascii="Franklin Gothic Book" w:hAnsi="Franklin Gothic Book"/>
          <w:sz w:val="20"/>
          <w:szCs w:val="20"/>
        </w:rPr>
        <w:t>, 11/11/2014.</w:t>
      </w:r>
    </w:p>
    <w:p w14:paraId="3BEFF4B6" w14:textId="57E72061" w:rsidR="00D61A99" w:rsidRPr="00D61A99" w:rsidRDefault="00D61A99" w:rsidP="00D61A99">
      <w:pPr>
        <w:pStyle w:val="ListParagraph"/>
        <w:numPr>
          <w:ilvl w:val="0"/>
          <w:numId w:val="18"/>
        </w:numPr>
        <w:spacing w:before="40"/>
        <w:contextualSpacing w:val="0"/>
        <w:rPr>
          <w:rFonts w:ascii="Franklin Gothic Book" w:hAnsi="Franklin Gothic Book"/>
          <w:sz w:val="20"/>
          <w:szCs w:val="20"/>
        </w:rPr>
      </w:pPr>
      <w:r w:rsidRPr="0068395E">
        <w:rPr>
          <w:rFonts w:ascii="Franklin Gothic Book" w:hAnsi="Franklin Gothic Book"/>
          <w:sz w:val="20"/>
          <w:szCs w:val="20"/>
        </w:rPr>
        <w:t>Risk of clinical care for a kidney stone event increases with number of prior stone events: a Rochester Epidemiology Project study</w:t>
      </w:r>
      <w:r>
        <w:rPr>
          <w:rFonts w:ascii="Franklin Gothic Book" w:hAnsi="Franklin Gothic Book"/>
          <w:sz w:val="20"/>
          <w:szCs w:val="20"/>
        </w:rPr>
        <w:t>,</w:t>
      </w:r>
      <w:r w:rsidRPr="0068395E">
        <w:rPr>
          <w:rFonts w:ascii="Franklin Gothic Book" w:hAnsi="Franklin Gothic Book"/>
          <w:sz w:val="20"/>
          <w:szCs w:val="20"/>
        </w:rPr>
        <w:t xml:space="preserve"> ASN 2014</w:t>
      </w:r>
      <w:r>
        <w:rPr>
          <w:rFonts w:ascii="Franklin Gothic Book" w:hAnsi="Franklin Gothic Book"/>
          <w:sz w:val="20"/>
          <w:szCs w:val="20"/>
        </w:rPr>
        <w:t>, 11/11/2014.</w:t>
      </w:r>
    </w:p>
    <w:p w14:paraId="45ED92A8" w14:textId="77777777" w:rsidR="001B4C7D" w:rsidRPr="001B4C7D" w:rsidRDefault="001B4C7D" w:rsidP="001B4C7D">
      <w:pPr>
        <w:pStyle w:val="AdditionalList"/>
        <w:numPr>
          <w:ilvl w:val="0"/>
          <w:numId w:val="0"/>
        </w:numPr>
        <w:rPr>
          <w:b/>
          <w:bCs/>
        </w:rPr>
      </w:pPr>
    </w:p>
    <w:p w14:paraId="750E9353" w14:textId="0552E2A1" w:rsidR="00051F83" w:rsidRPr="00C37AA2" w:rsidRDefault="00051F83" w:rsidP="001B4C7D">
      <w:pPr>
        <w:pStyle w:val="AdditionalList"/>
        <w:numPr>
          <w:ilvl w:val="0"/>
          <w:numId w:val="0"/>
        </w:numPr>
        <w:ind w:left="360" w:hanging="360"/>
      </w:pPr>
    </w:p>
    <w:sectPr w:rsidR="00051F83" w:rsidRPr="00C37AA2" w:rsidSect="00206492">
      <w:headerReference w:type="default" r:id="rId13"/>
      <w:footerReference w:type="default" r:id="rId14"/>
      <w:type w:val="continuous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AB97E" w14:textId="77777777" w:rsidR="00381F73" w:rsidRDefault="00381F73" w:rsidP="00641691">
      <w:r>
        <w:separator/>
      </w:r>
    </w:p>
  </w:endnote>
  <w:endnote w:type="continuationSeparator" w:id="0">
    <w:p w14:paraId="0B8DBEA0" w14:textId="77777777" w:rsidR="00381F73" w:rsidRDefault="00381F73" w:rsidP="0064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262F" w14:textId="0BB0A49D" w:rsidR="00641691" w:rsidRPr="00B6594D" w:rsidRDefault="001A3094">
    <w:pPr>
      <w:pStyle w:val="Footer"/>
      <w:rPr>
        <w:rFonts w:ascii="Century" w:hAnsi="Century"/>
        <w:color w:val="0F5581"/>
      </w:rPr>
    </w:pPr>
    <w:r>
      <w:rPr>
        <w:rFonts w:ascii="Century" w:hAnsi="Century"/>
        <w:color w:val="0F5581"/>
      </w:rPr>
      <w:t>Prince Singh, MBBS, 9/</w:t>
    </w:r>
    <w:r w:rsidR="004B09FC">
      <w:rPr>
        <w:rFonts w:ascii="Century" w:hAnsi="Century"/>
        <w:color w:val="0F5581"/>
      </w:rPr>
      <w:t>20</w:t>
    </w:r>
    <w:r>
      <w:rPr>
        <w:rFonts w:ascii="Century" w:hAnsi="Century"/>
        <w:color w:val="0F5581"/>
      </w:rPr>
      <w:t>/2022</w:t>
    </w:r>
    <w:r w:rsidR="00126FBE">
      <w:rPr>
        <w:rFonts w:ascii="Century" w:hAnsi="Century"/>
        <w:color w:val="0F5581"/>
      </w:rPr>
      <w:t xml:space="preserve"> </w:t>
    </w:r>
    <w:r>
      <w:rPr>
        <w:rFonts w:ascii="Century" w:hAnsi="Century"/>
        <w:color w:val="0F5581"/>
      </w:rPr>
      <w:tab/>
    </w:r>
    <w:r w:rsidR="00CB5F06" w:rsidRPr="00CB5F06">
      <w:rPr>
        <w:rFonts w:ascii="Century" w:hAnsi="Century"/>
        <w:color w:val="0F5581"/>
      </w:rPr>
      <w:ptab w:relativeTo="margin" w:alignment="center" w:leader="none"/>
    </w:r>
    <w:r>
      <w:rPr>
        <w:rFonts w:ascii="Century" w:hAnsi="Century"/>
        <w:color w:val="0F5581"/>
      </w:rPr>
      <w:t>Review Only</w:t>
    </w:r>
    <w:r w:rsidR="00457104">
      <w:rPr>
        <w:rFonts w:ascii="Century" w:hAnsi="Century"/>
        <w:color w:val="0F5581"/>
      </w:rPr>
      <w:t xml:space="preserve"> </w:t>
    </w:r>
    <w:r w:rsidR="009B6AC7">
      <w:rPr>
        <w:rFonts w:ascii="Century" w:hAnsi="Century"/>
        <w:color w:val="0F5581"/>
      </w:rPr>
      <w:t>-</w:t>
    </w:r>
    <w:r w:rsidR="00F7209D">
      <w:rPr>
        <w:rFonts w:ascii="Century" w:hAnsi="Century"/>
        <w:color w:val="0F5581"/>
      </w:rPr>
      <w:t>This document is n</w:t>
    </w:r>
    <w:r w:rsidR="009B6AC7">
      <w:rPr>
        <w:rFonts w:ascii="Century" w:hAnsi="Century"/>
        <w:color w:val="0F5581"/>
      </w:rPr>
      <w:t xml:space="preserve">ot a </w:t>
    </w:r>
    <w:r w:rsidR="00F7209D">
      <w:rPr>
        <w:rFonts w:ascii="Century" w:hAnsi="Century"/>
        <w:color w:val="0F5581"/>
      </w:rPr>
      <w:t>r</w:t>
    </w:r>
    <w:r w:rsidR="009B6AC7">
      <w:rPr>
        <w:rFonts w:ascii="Century" w:hAnsi="Century"/>
        <w:color w:val="0F5581"/>
      </w:rPr>
      <w:t xml:space="preserve">etention </w:t>
    </w:r>
    <w:r w:rsidR="00F7209D">
      <w:rPr>
        <w:rFonts w:ascii="Century" w:hAnsi="Century"/>
        <w:color w:val="0F5581"/>
      </w:rPr>
      <w:t>a</w:t>
    </w:r>
    <w:r w:rsidR="009B6AC7">
      <w:rPr>
        <w:rFonts w:ascii="Century" w:hAnsi="Century"/>
        <w:color w:val="0F5581"/>
      </w:rPr>
      <w:t>greement</w:t>
    </w:r>
    <w:r w:rsidR="00F7209D">
      <w:rPr>
        <w:rFonts w:ascii="Century" w:hAnsi="Century"/>
        <w:color w:val="0F5581"/>
      </w:rPr>
      <w:t>.</w:t>
    </w:r>
    <w:r w:rsidR="009B6AC7">
      <w:rPr>
        <w:rFonts w:ascii="Century" w:hAnsi="Century"/>
        <w:color w:val="0F5581"/>
      </w:rPr>
      <w:tab/>
    </w:r>
    <w:r w:rsidR="009B6AC7">
      <w:rPr>
        <w:rFonts w:ascii="Century" w:hAnsi="Century"/>
        <w:color w:val="0F5581"/>
      </w:rPr>
      <w:tab/>
    </w:r>
    <w:r w:rsidR="00457104">
      <w:rPr>
        <w:rFonts w:ascii="Century" w:hAnsi="Century"/>
        <w:color w:val="0F5581"/>
      </w:rPr>
      <w:tab/>
    </w:r>
    <w:r w:rsidR="00CB5F06" w:rsidRPr="00CB5F06">
      <w:rPr>
        <w:rFonts w:ascii="Century" w:hAnsi="Century"/>
        <w:color w:val="0F5581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4786" w14:textId="6D61C1F3" w:rsidR="001505E6" w:rsidRPr="00B6594D" w:rsidRDefault="001505E6">
    <w:pPr>
      <w:pStyle w:val="Footer"/>
      <w:rPr>
        <w:rFonts w:ascii="Century" w:hAnsi="Century"/>
        <w:color w:val="0F5581"/>
      </w:rPr>
    </w:pPr>
    <w:r>
      <w:rPr>
        <w:rFonts w:ascii="Century" w:hAnsi="Century"/>
        <w:color w:val="0F5581"/>
      </w:rPr>
      <w:t>Prince Singh, MBBS, 9/1</w:t>
    </w:r>
    <w:r w:rsidR="00126FBE">
      <w:rPr>
        <w:rFonts w:ascii="Century" w:hAnsi="Century"/>
        <w:color w:val="0F5581"/>
      </w:rPr>
      <w:t>9</w:t>
    </w:r>
    <w:r>
      <w:rPr>
        <w:rFonts w:ascii="Century" w:hAnsi="Century"/>
        <w:color w:val="0F5581"/>
      </w:rPr>
      <w:t>/2022</w:t>
    </w:r>
    <w:r>
      <w:rPr>
        <w:rFonts w:ascii="Century" w:hAnsi="Century"/>
        <w:color w:val="0F5581"/>
      </w:rPr>
      <w:tab/>
    </w:r>
    <w:r w:rsidRPr="00CB5F06">
      <w:rPr>
        <w:rFonts w:ascii="Century" w:hAnsi="Century"/>
        <w:color w:val="0F5581"/>
      </w:rPr>
      <w:ptab w:relativeTo="margin" w:alignment="center" w:leader="none"/>
    </w:r>
    <w:r>
      <w:rPr>
        <w:rFonts w:ascii="Century" w:hAnsi="Century"/>
        <w:color w:val="0F5581"/>
      </w:rPr>
      <w:t>Review Only -This document is not a retention agreement.</w:t>
    </w:r>
    <w:r>
      <w:rPr>
        <w:rFonts w:ascii="Century" w:hAnsi="Century"/>
        <w:color w:val="0F5581"/>
      </w:rPr>
      <w:tab/>
    </w:r>
    <w:r>
      <w:rPr>
        <w:rFonts w:ascii="Century" w:hAnsi="Century"/>
        <w:color w:val="0F5581"/>
      </w:rPr>
      <w:tab/>
    </w:r>
    <w:r>
      <w:rPr>
        <w:rFonts w:ascii="Century" w:hAnsi="Century"/>
        <w:color w:val="0F5581"/>
      </w:rPr>
      <w:tab/>
    </w:r>
    <w:r w:rsidRPr="00CB5F06">
      <w:rPr>
        <w:rFonts w:ascii="Century" w:hAnsi="Century"/>
        <w:color w:val="0F5581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AE00F" w14:textId="77777777" w:rsidR="00381F73" w:rsidRDefault="00381F73" w:rsidP="00641691">
      <w:r>
        <w:separator/>
      </w:r>
    </w:p>
  </w:footnote>
  <w:footnote w:type="continuationSeparator" w:id="0">
    <w:p w14:paraId="12A47F4C" w14:textId="77777777" w:rsidR="00381F73" w:rsidRDefault="00381F73" w:rsidP="0064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1562233"/>
      <w:docPartObj>
        <w:docPartGallery w:val="Page Numbers (Margins)"/>
        <w:docPartUnique/>
      </w:docPartObj>
    </w:sdtPr>
    <w:sdtContent>
      <w:p w14:paraId="266A5292" w14:textId="3635C3B0" w:rsidR="00CB5F06" w:rsidRDefault="00382A20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5680" behindDoc="0" locked="0" layoutInCell="0" allowOverlap="1" wp14:anchorId="076BC9D4" wp14:editId="1CF141A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A84D5" w14:textId="77777777" w:rsidR="00382A20" w:rsidRDefault="00382A2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filled="f" id="Rectangle 2" o:allowincell="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4by73AEAAJwDAAAOAAAAZHJzL2Uyb0RvYy54bWysU9tu2zAMfR+wfxD0vjh2kqYz4hRFiwwD ugvQ7QNkWb5gtqiRSuz8/SglTbPtbdiLIF5EnkMebe6moRcHg9SBLWQ6m0thrIaqs00hv3/bvbuV gryylerBmkIeDcm77ds3m9HlJoMW+sqg4CKW8tEVsvXe5UlCujWDohk4YzlYAw7Ks4lNUqEaufrQ J9l8fpOMgJVD0IaIvY+noNzG+nVttP9S12S86AvJ2Hw8MZ5lOJPtRuUNKtd2+gxD/QOKQXWWm15K PSqvxB67v0oNnUYgqP1Mw5BAXXfaRA7MJp3/wea5Vc5ELjwccpcx0f8rqz8fnt1XDNDJPYH+QcLC Q6tsY+4RYWyNqrhdGgaVjI7yy4NgED8V5fgJKl6t2nuIM5hqHEJBZiemOOrjZdRm8kKzc7XI1jcr KTSHsvR2kS7iLhKVv7x2SP6DgUGESyGRVxmrq8MT+YBG5S8poZmFXdf3cZ29/c3BicET0QfAQRuU +6mcODtcS6iOzAPhpA5WM1/Cma1ZMiOLo5D0c6/QSNF/tDyO9+lyGdQUjeVqnbGB15HyOqKsboE1 pz1KcTIe/EmDe4dd03K7NHIjd89D3HWR3yu0M3iWQKR9lmvQ2LUds14/1fYXAAAA//8DAFBLAwQU AAYACAAAACEApw0KmdoAAAAEAQAADwAAAGRycy9kb3ducmV2LnhtbEyPQUsDMRCF74L/IUzBm83W lbKumy0ieBGh2HrocZqMm6WbybLJtvHfG73oZeDxHu9902ySG8SZptB7VrBaFiCItTc9dwo+9i+3 FYgQkQ0OnknBFwXYtNdXDdbGX/idzrvYiVzCoUYFNsaxljJoSw7D0o/E2fv0k8OY5dRJM+Ell7tB 3hXFWjrsOS9YHOnZkj7tZqdgv04HnebDit501WmkrXWvW6VuFunpEUSkFP/C8IOf0aHNTEc/swli UJAfib83e1X5AOKooLwvK5BtI//Dt98AAAD//wMAUEsBAi0AFAAGAAgAAAAhALaDOJL+AAAA4QEA ABMAAAAAAAAAAAAAAAAAAAAAAFtDb250ZW50X1R5cGVzXS54bWxQSwECLQAUAAYACAAAACEAOP0h /9YAAACUAQAACwAAAAAAAAAAAAAAAAAvAQAAX3JlbHMvLnJlbHNQSwECLQAUAAYACAAAACEAXuG8 u9wBAACcAwAADgAAAAAAAAAAAAAAAAAuAgAAZHJzL2Uyb0RvYy54bWxQSwECLQAUAAYACAAAACEA pw0KmdoAAAAEAQAADwAAAAAAAAAAAAAAAAA2BAAAZHJzL2Rvd25yZXYueG1sUEsFBgAAAAAEAAQA 8wAAAD0FAAAAAA== " o:spid="_x0000_s1026" stroked="f" style="position:absolute;margin-left:0;margin-top:0;width:41.95pt;height:171.9pt;z-index:2516556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w14:anchorId="076BC9D4">
                  <v:textbox style="layout-flow:vertical;mso-layout-flow-alt:bottom-to-top;mso-fit-shape-to-text:t">
                    <w:txbxContent>
                      <w:p w14:paraId="4D2A84D5" w14:textId="77777777" w:rsidR="00382A20" w:rsidRDefault="00382A20">
                        <w:pPr>
                          <w:pStyle w:val="Footer"/>
                          <w:rPr>
                            <w:rFonts w:asciiTheme="majorHAnsi" w:cstheme="majorBidi" w:eastAsiaTheme="majorEastAsia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cstheme="majorBidi" w:eastAsiaTheme="majorEastAsia" w:hAnsiTheme="majorHAnsi"/>
                          </w:rPr>
                          <w:t>Page</w:t>
                        </w:r>
                        <w:r>
                          <w:rPr>
                            <w:rFonts w:cs="Times New Roman"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cs="Times New Roman" w:eastAsiaTheme="minorEastAsia"/>
                          </w:rPr>
                          <w:fldChar w:fldCharType="separate"/>
                        </w:r>
                        <w:r>
                          <w:rPr>
                            <w:rFonts w:asciiTheme="majorHAnsi" w:cstheme="majorBidi" w:eastAsiaTheme="majorEastAsia" w:hAnsiTheme="majorHAns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cstheme="majorBidi" w:eastAsiaTheme="majorEastAsia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928248"/>
      <w:docPartObj>
        <w:docPartGallery w:val="Page Numbers (Margins)"/>
        <w:docPartUnique/>
      </w:docPartObj>
    </w:sdtPr>
    <w:sdtContent>
      <w:p w14:paraId="04115571" w14:textId="77777777" w:rsidR="001505E6" w:rsidRDefault="001505E6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920" behindDoc="0" locked="0" layoutInCell="0" allowOverlap="1" wp14:anchorId="08559172" wp14:editId="55B9678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5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CA956" w14:textId="77777777" w:rsidR="001505E6" w:rsidRDefault="001505E6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filled="f" id="Rectangle 5" o:allowincell="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oLVX3wEAAKMDAAAOAAAAZHJzL2Uyb0RvYy54bWysU9tu2zAMfR+wfxD0vjh2kqYz4hRFiwwD ugvQ7QMUWY6F2aJGKrHz96OUNM22t2EvgklKh+eQx6u7se/EwSBZcJXMJ1MpjNNQW7er5Pdvm3e3 UlBQrlYdOFPJoyF5t377ZjX40hTQQlcbFAziqBx8JdsQfJllpFvTK5qAN46LDWCvAoe4y2pUA6P3 XVZMpzfZAFh7BG2IOPt4Ksp1wm8ao8OXpiETRFdJ5hbSiencxjNbr1S5Q+Vbq8801D+w6JV13PQC 9aiCEnu0f0H1ViMQNGGioc+gaaw2SQOryad/qHlulTdJCw+H/GVM9P9g9efDs/+KkTr5J9A/SDh4 aJXbmXtEGFqjam6Xx0Flg6fy8iAGxE/FdvgENa9W7QOkGYwN9hGQ1Ykxjfp4GbUZg9CcXMyK5c1C Cs2lIr+d5bO0i0yVL689UvhgoBfxo5LIq0zo6vBEIbJR5cuV2MzBxnZdWmfnfkvwxZhJ7CPh6A0q w7gdha3P0mJmC/WR5SCcTMKm5o94Fkt2zsAeqST93Cs0UnQfHU/lfT6fR1OlYL5YFhzgdWV7XVFO t8DW0wGlOAUP4WTFvUe7a7ldniSSv+dZbmyS+UrtrIGdkNSfXRutdh2nW6//1voXAAAA//8DAFBL AwQUAAYACAAAACEApw0KmdoAAAAEAQAADwAAAGRycy9kb3ducmV2LnhtbEyPQUsDMRCF74L/IUzB m83WlbKumy0ieBGh2HrocZqMm6WbybLJtvHfG73oZeDxHu9902ySG8SZptB7VrBaFiCItTc9dwo+ 9i+3FYgQkQ0OnknBFwXYtNdXDdbGX/idzrvYiVzCoUYFNsaxljJoSw7D0o/E2fv0k8OY5dRJM+El l7tB3hXFWjrsOS9YHOnZkj7tZqdgv04HnebDit501WmkrXWvW6VuFunpEUSkFP/C8IOf0aHNTEc/ swliUJAfib83e1X5AOKooLwvK5BtI//Dt98AAAD//wMAUEsBAi0AFAAGAAgAAAAhALaDOJL+AAAA 4QEAABMAAAAAAAAAAAAAAAAAAAAAAFtDb250ZW50X1R5cGVzXS54bWxQSwECLQAUAAYACAAAACEA OP0h/9YAAACUAQAACwAAAAAAAAAAAAAAAAAvAQAAX3JlbHMvLnJlbHNQSwECLQAUAAYACAAAACEA L6C1V98BAACjAwAADgAAAAAAAAAAAAAAAAAuAgAAZHJzL2Uyb0RvYy54bWxQSwECLQAUAAYACAAA ACEApw0KmdoAAAAEAQAADwAAAAAAAAAAAAAAAAA5BAAAZHJzL2Rvd25yZXYueG1sUEsFBgAAAAAE AAQA8wAAAEAFAAAAAA== " o:spid="_x0000_s1027" stroked="f" style="position:absolute;margin-left:0;margin-top:0;width:41.95pt;height:171.9pt;z-index:25166592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w14:anchorId="08559172">
                  <v:textbox style="layout-flow:vertical;mso-layout-flow-alt:bottom-to-top;mso-fit-shape-to-text:t">
                    <w:txbxContent>
                      <w:p w14:paraId="3B4CA956" w14:textId="77777777" w:rsidR="001505E6" w:rsidRDefault="001505E6">
                        <w:pPr>
                          <w:pStyle w:val="Footer"/>
                          <w:rPr>
                            <w:rFonts w:asciiTheme="majorHAnsi" w:cstheme="majorBidi" w:eastAsiaTheme="majorEastAsia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cstheme="majorBidi" w:eastAsiaTheme="majorEastAsia" w:hAnsiTheme="majorHAnsi"/>
                          </w:rPr>
                          <w:t>Page</w:t>
                        </w:r>
                        <w:r>
                          <w:rPr>
                            <w:rFonts w:cs="Times New Roman"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cs="Times New Roman" w:eastAsiaTheme="minorEastAsia"/>
                          </w:rPr>
                          <w:fldChar w:fldCharType="separate"/>
                        </w:r>
                        <w:r>
                          <w:rPr>
                            <w:rFonts w:asciiTheme="majorHAnsi" w:cstheme="majorBidi" w:eastAsiaTheme="majorEastAsia" w:hAnsiTheme="majorHAns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cstheme="majorBidi" w:eastAsiaTheme="majorEastAsia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F7A"/>
    <w:multiLevelType w:val="hybridMultilevel"/>
    <w:tmpl w:val="60DAE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736BB"/>
    <w:multiLevelType w:val="hybridMultilevel"/>
    <w:tmpl w:val="19B0C2C0"/>
    <w:lvl w:ilvl="0" w:tplc="A8DA201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710A0"/>
    <w:multiLevelType w:val="hybridMultilevel"/>
    <w:tmpl w:val="60DAED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962061"/>
    <w:multiLevelType w:val="hybridMultilevel"/>
    <w:tmpl w:val="6660CB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77C96"/>
    <w:multiLevelType w:val="hybridMultilevel"/>
    <w:tmpl w:val="D272F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650C5"/>
    <w:multiLevelType w:val="hybridMultilevel"/>
    <w:tmpl w:val="AC38675A"/>
    <w:lvl w:ilvl="0" w:tplc="E064ED00">
      <w:start w:val="50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F558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F467E"/>
    <w:multiLevelType w:val="hybridMultilevel"/>
    <w:tmpl w:val="60DAED2C"/>
    <w:lvl w:ilvl="0" w:tplc="0409000F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0E6C70"/>
    <w:multiLevelType w:val="hybridMultilevel"/>
    <w:tmpl w:val="6660CB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317DD9"/>
    <w:multiLevelType w:val="hybridMultilevel"/>
    <w:tmpl w:val="C5A4CD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CE7B12"/>
    <w:multiLevelType w:val="hybridMultilevel"/>
    <w:tmpl w:val="2E922352"/>
    <w:lvl w:ilvl="0" w:tplc="7010A204">
      <w:start w:val="1"/>
      <w:numFmt w:val="bullet"/>
      <w:pStyle w:val="AdditionalLis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BD27FB"/>
    <w:multiLevelType w:val="hybridMultilevel"/>
    <w:tmpl w:val="BFFCC118"/>
    <w:lvl w:ilvl="0" w:tplc="6CB8325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6BC53884"/>
    <w:multiLevelType w:val="hybridMultilevel"/>
    <w:tmpl w:val="DDF6E2C2"/>
    <w:lvl w:ilvl="0" w:tplc="B4F82DC4">
      <w:start w:val="1"/>
      <w:numFmt w:val="bullet"/>
      <w:pStyle w:val="AoEBulle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6DE704BA"/>
    <w:multiLevelType w:val="hybridMultilevel"/>
    <w:tmpl w:val="7054C164"/>
    <w:lvl w:ilvl="0" w:tplc="09541B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A1DF6"/>
    <w:multiLevelType w:val="hybridMultilevel"/>
    <w:tmpl w:val="60DAED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414269"/>
    <w:multiLevelType w:val="hybridMultilevel"/>
    <w:tmpl w:val="E8CED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558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40514">
    <w:abstractNumId w:val="9"/>
  </w:num>
  <w:num w:numId="2" w16cid:durableId="3823383">
    <w:abstractNumId w:val="9"/>
  </w:num>
  <w:num w:numId="3" w16cid:durableId="1975285766">
    <w:abstractNumId w:val="11"/>
  </w:num>
  <w:num w:numId="4" w16cid:durableId="656882257">
    <w:abstractNumId w:val="4"/>
  </w:num>
  <w:num w:numId="5" w16cid:durableId="436952748">
    <w:abstractNumId w:val="0"/>
  </w:num>
  <w:num w:numId="6" w16cid:durableId="2025207327">
    <w:abstractNumId w:val="10"/>
  </w:num>
  <w:num w:numId="7" w16cid:durableId="2083523024">
    <w:abstractNumId w:val="9"/>
  </w:num>
  <w:num w:numId="8" w16cid:durableId="308245818">
    <w:abstractNumId w:val="9"/>
  </w:num>
  <w:num w:numId="9" w16cid:durableId="669144668">
    <w:abstractNumId w:val="9"/>
  </w:num>
  <w:num w:numId="10" w16cid:durableId="35928741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33646903">
    <w:abstractNumId w:val="2"/>
  </w:num>
  <w:num w:numId="12" w16cid:durableId="1335183018">
    <w:abstractNumId w:val="7"/>
  </w:num>
  <w:num w:numId="13" w16cid:durableId="233052557">
    <w:abstractNumId w:val="13"/>
  </w:num>
  <w:num w:numId="14" w16cid:durableId="905722976">
    <w:abstractNumId w:val="8"/>
  </w:num>
  <w:num w:numId="15" w16cid:durableId="1025596415">
    <w:abstractNumId w:val="12"/>
  </w:num>
  <w:num w:numId="16" w16cid:durableId="2101903347">
    <w:abstractNumId w:val="5"/>
  </w:num>
  <w:num w:numId="17" w16cid:durableId="1861550442">
    <w:abstractNumId w:val="14"/>
  </w:num>
  <w:num w:numId="18" w16cid:durableId="1669795446">
    <w:abstractNumId w:val="3"/>
  </w:num>
  <w:num w:numId="19" w16cid:durableId="696126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34"/>
    <w:rsid w:val="00023425"/>
    <w:rsid w:val="00024A4B"/>
    <w:rsid w:val="00051F83"/>
    <w:rsid w:val="000744AA"/>
    <w:rsid w:val="000B05DC"/>
    <w:rsid w:val="000B11EC"/>
    <w:rsid w:val="000C1DA0"/>
    <w:rsid w:val="000C30FA"/>
    <w:rsid w:val="000D5B03"/>
    <w:rsid w:val="00104B1B"/>
    <w:rsid w:val="001050AD"/>
    <w:rsid w:val="00106C2F"/>
    <w:rsid w:val="00111144"/>
    <w:rsid w:val="00126FBE"/>
    <w:rsid w:val="00130DFB"/>
    <w:rsid w:val="001402E3"/>
    <w:rsid w:val="001505E6"/>
    <w:rsid w:val="0015314C"/>
    <w:rsid w:val="00164C17"/>
    <w:rsid w:val="00194CEC"/>
    <w:rsid w:val="001A3094"/>
    <w:rsid w:val="001A6817"/>
    <w:rsid w:val="001B0E02"/>
    <w:rsid w:val="001B150C"/>
    <w:rsid w:val="001B4C7D"/>
    <w:rsid w:val="001B7F6C"/>
    <w:rsid w:val="001C15DF"/>
    <w:rsid w:val="001D1D8C"/>
    <w:rsid w:val="001D5B7D"/>
    <w:rsid w:val="001E3877"/>
    <w:rsid w:val="001E44CE"/>
    <w:rsid w:val="001E5AEC"/>
    <w:rsid w:val="001F0247"/>
    <w:rsid w:val="001F0B86"/>
    <w:rsid w:val="001F2C80"/>
    <w:rsid w:val="00206492"/>
    <w:rsid w:val="00210D8F"/>
    <w:rsid w:val="00230E10"/>
    <w:rsid w:val="00246AD9"/>
    <w:rsid w:val="002517C5"/>
    <w:rsid w:val="00253125"/>
    <w:rsid w:val="002536F5"/>
    <w:rsid w:val="00255273"/>
    <w:rsid w:val="0026488A"/>
    <w:rsid w:val="00273522"/>
    <w:rsid w:val="002816C7"/>
    <w:rsid w:val="002878FD"/>
    <w:rsid w:val="00291B27"/>
    <w:rsid w:val="002B1C78"/>
    <w:rsid w:val="002C4DBA"/>
    <w:rsid w:val="002E701B"/>
    <w:rsid w:val="002F075E"/>
    <w:rsid w:val="002F0E68"/>
    <w:rsid w:val="003126B3"/>
    <w:rsid w:val="003346F1"/>
    <w:rsid w:val="00340192"/>
    <w:rsid w:val="00343FDA"/>
    <w:rsid w:val="00381F73"/>
    <w:rsid w:val="00382A20"/>
    <w:rsid w:val="00392CF3"/>
    <w:rsid w:val="003D2802"/>
    <w:rsid w:val="00407CAE"/>
    <w:rsid w:val="00407E2D"/>
    <w:rsid w:val="00417F70"/>
    <w:rsid w:val="004273DB"/>
    <w:rsid w:val="004307AD"/>
    <w:rsid w:val="00431A2B"/>
    <w:rsid w:val="00453C38"/>
    <w:rsid w:val="00457104"/>
    <w:rsid w:val="00472E60"/>
    <w:rsid w:val="00474C61"/>
    <w:rsid w:val="004903CC"/>
    <w:rsid w:val="004B09FC"/>
    <w:rsid w:val="004C7C46"/>
    <w:rsid w:val="004D400C"/>
    <w:rsid w:val="004E3CCB"/>
    <w:rsid w:val="004E6DB8"/>
    <w:rsid w:val="004E7EA3"/>
    <w:rsid w:val="004F0E8F"/>
    <w:rsid w:val="00510962"/>
    <w:rsid w:val="00524B4B"/>
    <w:rsid w:val="00530781"/>
    <w:rsid w:val="0053219D"/>
    <w:rsid w:val="00565C46"/>
    <w:rsid w:val="00566326"/>
    <w:rsid w:val="005A7C10"/>
    <w:rsid w:val="005B2C92"/>
    <w:rsid w:val="005B32AB"/>
    <w:rsid w:val="005B47A4"/>
    <w:rsid w:val="005B6B50"/>
    <w:rsid w:val="00602FB5"/>
    <w:rsid w:val="006207F1"/>
    <w:rsid w:val="00620BBA"/>
    <w:rsid w:val="0062525A"/>
    <w:rsid w:val="00630BB7"/>
    <w:rsid w:val="00631367"/>
    <w:rsid w:val="00636E2B"/>
    <w:rsid w:val="00641691"/>
    <w:rsid w:val="00646F21"/>
    <w:rsid w:val="006501B4"/>
    <w:rsid w:val="006509F8"/>
    <w:rsid w:val="006549DC"/>
    <w:rsid w:val="006615F6"/>
    <w:rsid w:val="006645A7"/>
    <w:rsid w:val="006806F6"/>
    <w:rsid w:val="0068395E"/>
    <w:rsid w:val="006B234E"/>
    <w:rsid w:val="006D7C26"/>
    <w:rsid w:val="00707BAB"/>
    <w:rsid w:val="00724121"/>
    <w:rsid w:val="00724BDD"/>
    <w:rsid w:val="0073330E"/>
    <w:rsid w:val="00734236"/>
    <w:rsid w:val="00740025"/>
    <w:rsid w:val="00740728"/>
    <w:rsid w:val="0074752D"/>
    <w:rsid w:val="00750726"/>
    <w:rsid w:val="007523BB"/>
    <w:rsid w:val="00753DED"/>
    <w:rsid w:val="007754D0"/>
    <w:rsid w:val="0078067A"/>
    <w:rsid w:val="007958D8"/>
    <w:rsid w:val="007B46E4"/>
    <w:rsid w:val="007B4DE8"/>
    <w:rsid w:val="007C08D4"/>
    <w:rsid w:val="007C0DA6"/>
    <w:rsid w:val="007C4328"/>
    <w:rsid w:val="007E3D81"/>
    <w:rsid w:val="007E5D2A"/>
    <w:rsid w:val="0080612E"/>
    <w:rsid w:val="00831D47"/>
    <w:rsid w:val="00844AF9"/>
    <w:rsid w:val="0085232D"/>
    <w:rsid w:val="008C4309"/>
    <w:rsid w:val="008E61AE"/>
    <w:rsid w:val="00937A1C"/>
    <w:rsid w:val="00950BA7"/>
    <w:rsid w:val="00972AEA"/>
    <w:rsid w:val="00976703"/>
    <w:rsid w:val="00977A3D"/>
    <w:rsid w:val="00980C43"/>
    <w:rsid w:val="009A6E99"/>
    <w:rsid w:val="009B33B0"/>
    <w:rsid w:val="009B6AC7"/>
    <w:rsid w:val="009B7B8F"/>
    <w:rsid w:val="009D6522"/>
    <w:rsid w:val="009E7C54"/>
    <w:rsid w:val="00A00FCD"/>
    <w:rsid w:val="00A074C7"/>
    <w:rsid w:val="00A1797D"/>
    <w:rsid w:val="00A4518E"/>
    <w:rsid w:val="00A57DF6"/>
    <w:rsid w:val="00A9442D"/>
    <w:rsid w:val="00AA717E"/>
    <w:rsid w:val="00AA749E"/>
    <w:rsid w:val="00AB0C54"/>
    <w:rsid w:val="00AB4C6B"/>
    <w:rsid w:val="00AB71E2"/>
    <w:rsid w:val="00AC4413"/>
    <w:rsid w:val="00AF30C9"/>
    <w:rsid w:val="00B00221"/>
    <w:rsid w:val="00B05A83"/>
    <w:rsid w:val="00B10885"/>
    <w:rsid w:val="00B14877"/>
    <w:rsid w:val="00B23A63"/>
    <w:rsid w:val="00B33885"/>
    <w:rsid w:val="00B34BD9"/>
    <w:rsid w:val="00B517C2"/>
    <w:rsid w:val="00B64547"/>
    <w:rsid w:val="00B6594D"/>
    <w:rsid w:val="00B71825"/>
    <w:rsid w:val="00B95430"/>
    <w:rsid w:val="00B9767A"/>
    <w:rsid w:val="00C10D07"/>
    <w:rsid w:val="00C21EDB"/>
    <w:rsid w:val="00C370D7"/>
    <w:rsid w:val="00C37AA2"/>
    <w:rsid w:val="00C4720A"/>
    <w:rsid w:val="00C526C1"/>
    <w:rsid w:val="00C5291F"/>
    <w:rsid w:val="00C57F3F"/>
    <w:rsid w:val="00C6497D"/>
    <w:rsid w:val="00C72A1A"/>
    <w:rsid w:val="00C86BA1"/>
    <w:rsid w:val="00CB5F06"/>
    <w:rsid w:val="00CC6987"/>
    <w:rsid w:val="00CD71F0"/>
    <w:rsid w:val="00CE22BE"/>
    <w:rsid w:val="00D14628"/>
    <w:rsid w:val="00D16890"/>
    <w:rsid w:val="00D31B3F"/>
    <w:rsid w:val="00D34045"/>
    <w:rsid w:val="00D35B0C"/>
    <w:rsid w:val="00D54A02"/>
    <w:rsid w:val="00D61A99"/>
    <w:rsid w:val="00D62357"/>
    <w:rsid w:val="00D715B7"/>
    <w:rsid w:val="00D73EDF"/>
    <w:rsid w:val="00D85ABA"/>
    <w:rsid w:val="00D936CE"/>
    <w:rsid w:val="00DB16AE"/>
    <w:rsid w:val="00DD0F8D"/>
    <w:rsid w:val="00DD477C"/>
    <w:rsid w:val="00DE385B"/>
    <w:rsid w:val="00DF2134"/>
    <w:rsid w:val="00E0577A"/>
    <w:rsid w:val="00E40BE8"/>
    <w:rsid w:val="00E92629"/>
    <w:rsid w:val="00E974E7"/>
    <w:rsid w:val="00EF7E1B"/>
    <w:rsid w:val="00F00F21"/>
    <w:rsid w:val="00F01A3C"/>
    <w:rsid w:val="00F01E71"/>
    <w:rsid w:val="00F12A9D"/>
    <w:rsid w:val="00F208B8"/>
    <w:rsid w:val="00F25ED0"/>
    <w:rsid w:val="00F26B77"/>
    <w:rsid w:val="00F270DC"/>
    <w:rsid w:val="00F27D0F"/>
    <w:rsid w:val="00F35016"/>
    <w:rsid w:val="00F3588C"/>
    <w:rsid w:val="00F4769B"/>
    <w:rsid w:val="00F714B4"/>
    <w:rsid w:val="00F7209D"/>
    <w:rsid w:val="00F96D3A"/>
    <w:rsid w:val="00FD7796"/>
    <w:rsid w:val="00FE2222"/>
    <w:rsid w:val="00FE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18EEE"/>
  <w15:chartTrackingRefBased/>
  <w15:docId w15:val="{622454F1-0593-4BE3-991A-29E86D6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2A"/>
  </w:style>
  <w:style w:type="paragraph" w:styleId="Heading1">
    <w:name w:val="heading 1"/>
    <w:basedOn w:val="Normal"/>
    <w:next w:val="Normal"/>
    <w:link w:val="Heading1Char"/>
    <w:uiPriority w:val="9"/>
    <w:qFormat/>
    <w:rsid w:val="002F0E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paragraph" w:styleId="Title">
    <w:name w:val="Title"/>
    <w:basedOn w:val="Normal"/>
    <w:next w:val="Normal"/>
    <w:link w:val="TitleChar"/>
    <w:uiPriority w:val="10"/>
    <w:qFormat/>
    <w:rsid w:val="00B6594D"/>
    <w:rPr>
      <w:rFonts w:ascii="Century" w:hAnsi="Century" w:cs="Arial"/>
      <w:b/>
      <w:bCs/>
      <w:color w:val="0F558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6594D"/>
    <w:rPr>
      <w:rFonts w:ascii="Century" w:hAnsi="Century" w:cs="Arial"/>
      <w:b/>
      <w:bCs/>
      <w:color w:val="0F5581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94D"/>
    <w:pPr>
      <w:spacing w:before="120"/>
    </w:pPr>
    <w:rPr>
      <w:rFonts w:ascii="Century" w:hAnsi="Century"/>
      <w:color w:val="0F558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594D"/>
    <w:rPr>
      <w:rFonts w:ascii="Century" w:hAnsi="Century"/>
      <w:color w:val="0F5581"/>
      <w:sz w:val="24"/>
      <w:szCs w:val="24"/>
    </w:rPr>
  </w:style>
  <w:style w:type="paragraph" w:customStyle="1" w:styleId="ContactInfo">
    <w:name w:val="Contact Info"/>
    <w:basedOn w:val="Normal"/>
    <w:qFormat/>
    <w:rsid w:val="00B6594D"/>
    <w:pPr>
      <w:autoSpaceDE w:val="0"/>
      <w:autoSpaceDN w:val="0"/>
      <w:adjustRightInd w:val="0"/>
      <w:jc w:val="right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Summary">
    <w:name w:val="Summary"/>
    <w:basedOn w:val="Normal"/>
    <w:qFormat/>
    <w:rsid w:val="00B6594D"/>
    <w:pPr>
      <w:spacing w:line="264" w:lineRule="auto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HiddenTitle">
    <w:name w:val="Hidden Title"/>
    <w:basedOn w:val="Normal"/>
    <w:qFormat/>
    <w:rsid w:val="00753DED"/>
    <w:rPr>
      <w:rFonts w:ascii="Corbel" w:hAnsi="Corbel"/>
      <w:color w:val="FFFFFF" w:themeColor="background1"/>
    </w:rPr>
  </w:style>
  <w:style w:type="paragraph" w:customStyle="1" w:styleId="SectionHeading">
    <w:name w:val="Section Heading"/>
    <w:basedOn w:val="Normal"/>
    <w:qFormat/>
    <w:rsid w:val="00D31B3F"/>
    <w:pPr>
      <w:spacing w:before="480" w:after="240"/>
    </w:pPr>
    <w:rPr>
      <w:rFonts w:ascii="Century" w:hAnsi="Century" w:cs="Arial"/>
      <w:b/>
      <w:bCs/>
      <w:color w:val="0F5581"/>
      <w:sz w:val="28"/>
      <w:szCs w:val="28"/>
    </w:rPr>
  </w:style>
  <w:style w:type="paragraph" w:customStyle="1" w:styleId="AoEBullet">
    <w:name w:val="AoE Bullet"/>
    <w:basedOn w:val="ListParagraph"/>
    <w:qFormat/>
    <w:rsid w:val="00B6594D"/>
    <w:pPr>
      <w:numPr>
        <w:numId w:val="3"/>
      </w:numPr>
      <w:ind w:left="255" w:hanging="270"/>
    </w:pPr>
    <w:rPr>
      <w:rFonts w:ascii="Franklin Gothic Book" w:hAnsi="Franklin Gothic Book"/>
      <w:sz w:val="20"/>
      <w:szCs w:val="20"/>
    </w:rPr>
  </w:style>
  <w:style w:type="paragraph" w:customStyle="1" w:styleId="TechHeader">
    <w:name w:val="Tech Header"/>
    <w:basedOn w:val="Normal"/>
    <w:qFormat/>
    <w:rsid w:val="00B6594D"/>
    <w:pPr>
      <w:spacing w:before="120"/>
    </w:pPr>
    <w:rPr>
      <w:rFonts w:ascii="Franklin Gothic Book" w:hAnsi="Franklin Gothic Book" w:cs="FranklinGothicURW-Boo"/>
      <w:b/>
      <w:bCs/>
      <w:color w:val="0F5581"/>
      <w:sz w:val="20"/>
      <w:szCs w:val="20"/>
    </w:rPr>
  </w:style>
  <w:style w:type="paragraph" w:customStyle="1" w:styleId="TechInfo">
    <w:name w:val="Tech Info"/>
    <w:basedOn w:val="Normal"/>
    <w:qFormat/>
    <w:rsid w:val="00753DED"/>
    <w:pPr>
      <w:spacing w:before="120"/>
    </w:pPr>
    <w:rPr>
      <w:rFonts w:ascii="Corbel" w:hAnsi="Corbel" w:cs="FranklinGothicURW-Boo"/>
      <w:sz w:val="20"/>
      <w:szCs w:val="20"/>
    </w:rPr>
  </w:style>
  <w:style w:type="paragraph" w:customStyle="1" w:styleId="CompanyBlock">
    <w:name w:val="Company Block"/>
    <w:basedOn w:val="Normal"/>
    <w:qFormat/>
    <w:rsid w:val="00B6594D"/>
    <w:pPr>
      <w:tabs>
        <w:tab w:val="right" w:pos="10800"/>
      </w:tabs>
      <w:spacing w:before="360"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TitleBlock">
    <w:name w:val="Job Title Block"/>
    <w:basedOn w:val="Normal"/>
    <w:qFormat/>
    <w:rsid w:val="00B6594D"/>
    <w:pPr>
      <w:tabs>
        <w:tab w:val="right" w:pos="10800"/>
      </w:tabs>
      <w:spacing w:after="180"/>
      <w:ind w:left="187"/>
      <w:contextualSpacing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Description">
    <w:name w:val="Job Description"/>
    <w:basedOn w:val="Normal"/>
    <w:qFormat/>
    <w:rsid w:val="00B6594D"/>
    <w:pPr>
      <w:tabs>
        <w:tab w:val="right" w:pos="7155"/>
      </w:tabs>
      <w:spacing w:after="180"/>
      <w:ind w:left="187"/>
      <w:contextualSpacing/>
    </w:pPr>
    <w:rPr>
      <w:rFonts w:ascii="Franklin Gothic Book" w:hAnsi="Franklin Gothic Book" w:cs="FranklinGothicURW-Boo"/>
      <w:sz w:val="20"/>
      <w:szCs w:val="20"/>
    </w:rPr>
  </w:style>
  <w:style w:type="paragraph" w:customStyle="1" w:styleId="JDAccomplishment">
    <w:name w:val="JD Accomplishment"/>
    <w:basedOn w:val="ListParagraph"/>
    <w:qFormat/>
    <w:rsid w:val="00B6594D"/>
    <w:pPr>
      <w:spacing w:after="240"/>
      <w:ind w:left="461" w:hanging="274"/>
    </w:pPr>
    <w:rPr>
      <w:rFonts w:ascii="Franklin Gothic Book" w:hAnsi="Franklin Gothic Book"/>
      <w:sz w:val="20"/>
      <w:szCs w:val="20"/>
    </w:rPr>
  </w:style>
  <w:style w:type="paragraph" w:customStyle="1" w:styleId="EduDegree">
    <w:name w:val="Edu Degree"/>
    <w:basedOn w:val="Normal"/>
    <w:qFormat/>
    <w:rsid w:val="00B6594D"/>
    <w:pPr>
      <w:ind w:left="-14"/>
    </w:pPr>
    <w:rPr>
      <w:rFonts w:ascii="Franklin Gothic Book" w:hAnsi="Franklin Gothic Book"/>
      <w:b/>
      <w:bCs/>
      <w:color w:val="1F4E79" w:themeColor="accent5" w:themeShade="80"/>
      <w:sz w:val="20"/>
      <w:szCs w:val="20"/>
    </w:rPr>
  </w:style>
  <w:style w:type="paragraph" w:customStyle="1" w:styleId="EduInfo">
    <w:name w:val="Edu Info"/>
    <w:basedOn w:val="Normal"/>
    <w:qFormat/>
    <w:rsid w:val="00B6594D"/>
    <w:pPr>
      <w:spacing w:after="120"/>
      <w:ind w:left="187"/>
      <w:contextualSpacing/>
    </w:pPr>
    <w:rPr>
      <w:rFonts w:ascii="Franklin Gothic Book" w:hAnsi="Franklin Gothic Book"/>
      <w:sz w:val="20"/>
      <w:szCs w:val="20"/>
    </w:rPr>
  </w:style>
  <w:style w:type="paragraph" w:customStyle="1" w:styleId="AdditionalList">
    <w:name w:val="Additional List"/>
    <w:basedOn w:val="ListParagraph"/>
    <w:qFormat/>
    <w:rsid w:val="00F00F21"/>
    <w:pPr>
      <w:numPr>
        <w:numId w:val="1"/>
      </w:numPr>
    </w:pPr>
    <w:rPr>
      <w:rFonts w:ascii="Franklin Gothic Book" w:hAnsi="Franklin Gothic Book"/>
      <w:sz w:val="20"/>
      <w:szCs w:val="20"/>
    </w:rPr>
  </w:style>
  <w:style w:type="paragraph" w:customStyle="1" w:styleId="FirstSectionHeading">
    <w:name w:val="First Section Heading"/>
    <w:basedOn w:val="Heading1"/>
    <w:qFormat/>
    <w:rsid w:val="002F0E68"/>
    <w:pPr>
      <w:keepNext w:val="0"/>
      <w:keepLines w:val="0"/>
      <w:spacing w:before="0" w:after="240"/>
    </w:pPr>
    <w:rPr>
      <w:rFonts w:ascii="Century" w:eastAsiaTheme="minorHAnsi" w:hAnsi="Century" w:cstheme="minorBidi"/>
      <w:b/>
      <w:bCs/>
      <w:color w:val="243242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F0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714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prince-singh-40774029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4067/KID.00006620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D018B-3729-459E-B440-F53B1727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Singh, Mbbs's Resume</dc:title>
  <dc:creator>Prince Singh, Mbbs</dc:creator>
  <cp:lastModifiedBy>Prince Singh</cp:lastModifiedBy>
  <cp:revision>2</cp:revision>
  <cp:lastPrinted>2020-07-27T20:04:00Z</cp:lastPrinted>
  <dcterms:created xsi:type="dcterms:W3CDTF">2022-09-22T01:08:00Z</dcterms:created>
  <dcterms:modified xsi:type="dcterms:W3CDTF">2022-09-22T01:08:00Z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AcMo1-v1</vt:lpwstr>
  </property>
  <property fmtid="{D5CDD505-2E9C-101B-9397-08002B2CF9AE}" pid="3" name="tal_id">
    <vt:lpwstr>a5d441e44b83f458f01ee4086dbaf02c</vt:lpwstr>
  </property>
  <property fmtid="{D5CDD505-2E9C-101B-9397-08002B2CF9AE}" pid="4" name="app_source">
    <vt:lpwstr>rezbiz</vt:lpwstr>
  </property>
  <property fmtid="{D5CDD505-2E9C-101B-9397-08002B2CF9AE}" pid="5" name="app_id">
    <vt:lpwstr>1049420</vt:lpwstr>
  </property>
</Properties>
</file>