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7DA8" w14:textId="77777777" w:rsidR="005C4C00" w:rsidRDefault="005C4C00" w:rsidP="005C4C00">
      <w:pPr>
        <w:pStyle w:val="p1"/>
        <w:jc w:val="center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Tracey Quail Davidoff, MD, FCUCM</w:t>
      </w:r>
    </w:p>
    <w:p w14:paraId="1BEBD350" w14:textId="55471BDC" w:rsidR="005C4C00" w:rsidRDefault="005C4C00" w:rsidP="005C4C00">
      <w:pPr>
        <w:pStyle w:val="p1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hyperlink r:id="rId5" w:history="1">
        <w:r w:rsidRPr="007E6664">
          <w:rPr>
            <w:rStyle w:val="Hyperlink"/>
            <w:sz w:val="23"/>
            <w:szCs w:val="23"/>
          </w:rPr>
          <w:t>tqdmd90@gmail.com</w:t>
        </w:r>
      </w:hyperlink>
      <w:r>
        <w:rPr>
          <w:sz w:val="23"/>
          <w:szCs w:val="23"/>
        </w:rPr>
        <w:t xml:space="preserve"> | Mobile: 585-703-9292 | Location: Haines City, FL</w:t>
      </w:r>
    </w:p>
    <w:p w14:paraId="71A475B6" w14:textId="781329DC" w:rsidR="005C4C00" w:rsidRDefault="005C4C00" w:rsidP="005C4C00">
      <w:pPr>
        <w:pStyle w:val="p2"/>
        <w:jc w:val="center"/>
      </w:pPr>
      <w:r>
        <w:rPr>
          <w:rStyle w:val="s2"/>
          <w:rFonts w:eastAsiaTheme="majorEastAsia"/>
        </w:rPr>
        <w:t>Practicing Urgent Care Medicine | Educator | National Lecturer</w:t>
      </w:r>
      <w:r w:rsidR="009A0BFE">
        <w:rPr>
          <w:rStyle w:val="s2"/>
          <w:rFonts w:eastAsiaTheme="majorEastAsia"/>
        </w:rPr>
        <w:t xml:space="preserve"> | Expert Witness</w:t>
      </w:r>
    </w:p>
    <w:p w14:paraId="4D44C598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Professional Experience</w:t>
      </w:r>
    </w:p>
    <w:p w14:paraId="625D496F" w14:textId="77777777" w:rsidR="005C4C00" w:rsidRDefault="005C4C00" w:rsidP="005C4C00">
      <w:pPr>
        <w:pStyle w:val="li4"/>
        <w:numPr>
          <w:ilvl w:val="0"/>
          <w:numId w:val="1"/>
        </w:numPr>
      </w:pPr>
      <w:r>
        <w:rPr>
          <w:rStyle w:val="s2"/>
          <w:rFonts w:eastAsiaTheme="majorEastAsia"/>
        </w:rPr>
        <w:t>BayCare Urgent Care, FL – Attending Physician (2023–present)</w:t>
      </w:r>
    </w:p>
    <w:p w14:paraId="2FD712C6" w14:textId="77777777" w:rsidR="005C4C00" w:rsidRDefault="005C4C00" w:rsidP="005C4C00">
      <w:pPr>
        <w:pStyle w:val="li5"/>
        <w:numPr>
          <w:ilvl w:val="0"/>
          <w:numId w:val="1"/>
        </w:numPr>
      </w:pPr>
      <w:r>
        <w:rPr>
          <w:rStyle w:val="s2"/>
          <w:rFonts w:eastAsiaTheme="majorEastAsia"/>
        </w:rPr>
        <w:t>AdventHealth Centra Care, FL – Attending Physician; Medical Executive Committee; Supervising Physician (2019–2023)</w:t>
      </w:r>
    </w:p>
    <w:p w14:paraId="0C79AD29" w14:textId="77777777" w:rsidR="005C4C00" w:rsidRDefault="005C4C00" w:rsidP="005C4C00">
      <w:pPr>
        <w:pStyle w:val="li5"/>
        <w:numPr>
          <w:ilvl w:val="0"/>
          <w:numId w:val="1"/>
        </w:numPr>
      </w:pPr>
      <w:r>
        <w:rPr>
          <w:rStyle w:val="s2"/>
          <w:rFonts w:eastAsiaTheme="majorEastAsia"/>
        </w:rPr>
        <w:t>Rochester Regional Health Immediate Care, NY – Attending Physician (2017–2019)</w:t>
      </w:r>
    </w:p>
    <w:p w14:paraId="67BF97EB" w14:textId="313A9B29" w:rsidR="009A0BFE" w:rsidRDefault="005C4C00" w:rsidP="009A0BFE">
      <w:pPr>
        <w:pStyle w:val="li5"/>
        <w:numPr>
          <w:ilvl w:val="0"/>
          <w:numId w:val="1"/>
        </w:numPr>
      </w:pPr>
      <w:r>
        <w:rPr>
          <w:rStyle w:val="s2"/>
          <w:rFonts w:eastAsiaTheme="majorEastAsia"/>
        </w:rPr>
        <w:t>UR Medicine Urgent Care, NY</w:t>
      </w:r>
      <w:r w:rsidR="009A0BFE">
        <w:rPr>
          <w:rStyle w:val="s2"/>
          <w:rFonts w:eastAsiaTheme="majorEastAsia"/>
        </w:rPr>
        <w:t xml:space="preserve">, previously </w:t>
      </w:r>
      <w:proofErr w:type="spellStart"/>
      <w:r w:rsidR="009A0BFE">
        <w:rPr>
          <w:rStyle w:val="s2"/>
          <w:spacing w:val="0"/>
        </w:rPr>
        <w:t>Accelcare</w:t>
      </w:r>
      <w:proofErr w:type="spellEnd"/>
      <w:r w:rsidR="009A0BFE">
        <w:rPr>
          <w:rStyle w:val="s2"/>
          <w:spacing w:val="0"/>
        </w:rPr>
        <w:t xml:space="preserve"> Urgent Care</w:t>
      </w:r>
      <w:r w:rsidRPr="009A0BFE">
        <w:rPr>
          <w:rStyle w:val="s2"/>
          <w:rFonts w:eastAsiaTheme="majorEastAsia"/>
        </w:rPr>
        <w:t xml:space="preserve"> – Attending Physician (20</w:t>
      </w:r>
      <w:r w:rsidR="009A0BFE">
        <w:rPr>
          <w:rStyle w:val="s2"/>
          <w:rFonts w:eastAsiaTheme="majorEastAsia"/>
        </w:rPr>
        <w:t>09</w:t>
      </w:r>
      <w:r w:rsidRPr="009A0BFE">
        <w:rPr>
          <w:rStyle w:val="s2"/>
          <w:rFonts w:eastAsiaTheme="majorEastAsia"/>
        </w:rPr>
        <w:t>–2016)</w:t>
      </w:r>
    </w:p>
    <w:p w14:paraId="7039DBB3" w14:textId="481C8882" w:rsidR="005C4C00" w:rsidRDefault="009A0BFE" w:rsidP="005C4C00">
      <w:pPr>
        <w:pStyle w:val="li6"/>
        <w:numPr>
          <w:ilvl w:val="0"/>
          <w:numId w:val="1"/>
        </w:numPr>
      </w:pPr>
      <w:r>
        <w:rPr>
          <w:rStyle w:val="s2"/>
          <w:rFonts w:eastAsiaTheme="majorEastAsia"/>
        </w:rPr>
        <w:t xml:space="preserve">Previous </w:t>
      </w:r>
      <w:r w:rsidR="005C4C00">
        <w:rPr>
          <w:rStyle w:val="s2"/>
          <w:rFonts w:eastAsiaTheme="majorEastAsia"/>
        </w:rPr>
        <w:t xml:space="preserve">Emergency Medicine Faculty, </w:t>
      </w:r>
      <w:r>
        <w:rPr>
          <w:rStyle w:val="s2"/>
          <w:rFonts w:eastAsiaTheme="majorEastAsia"/>
        </w:rPr>
        <w:t xml:space="preserve">Highland Hospital, </w:t>
      </w:r>
      <w:r w:rsidR="005C4C00">
        <w:rPr>
          <w:rStyle w:val="s2"/>
          <w:rFonts w:eastAsiaTheme="majorEastAsia"/>
        </w:rPr>
        <w:t>Rochester General Hospital &amp; The Genesee Hospital, NY – (1993–200</w:t>
      </w:r>
      <w:r>
        <w:rPr>
          <w:rStyle w:val="s2"/>
          <w:rFonts w:eastAsiaTheme="majorEastAsia"/>
        </w:rPr>
        <w:t>8</w:t>
      </w:r>
      <w:r w:rsidR="005C4C00">
        <w:rPr>
          <w:rStyle w:val="s2"/>
          <w:rFonts w:eastAsiaTheme="majorEastAsia"/>
        </w:rPr>
        <w:t>)</w:t>
      </w:r>
    </w:p>
    <w:p w14:paraId="76AE4BE6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Academic Appointments</w:t>
      </w:r>
    </w:p>
    <w:p w14:paraId="17A2A9B9" w14:textId="77777777" w:rsidR="005C4C00" w:rsidRDefault="005C4C00" w:rsidP="005C4C00">
      <w:pPr>
        <w:pStyle w:val="li4"/>
        <w:numPr>
          <w:ilvl w:val="0"/>
          <w:numId w:val="2"/>
        </w:numPr>
      </w:pPr>
      <w:r>
        <w:rPr>
          <w:rStyle w:val="s2"/>
          <w:rFonts w:eastAsiaTheme="majorEastAsia"/>
        </w:rPr>
        <w:t>Florida State University College of Medicine – Assistant Professor, Family Medicine (2024–present)</w:t>
      </w:r>
    </w:p>
    <w:p w14:paraId="5655D8BA" w14:textId="77777777" w:rsidR="005C4C00" w:rsidRDefault="005C4C00" w:rsidP="005C4C00">
      <w:pPr>
        <w:pStyle w:val="li5"/>
        <w:numPr>
          <w:ilvl w:val="0"/>
          <w:numId w:val="2"/>
        </w:numPr>
      </w:pPr>
      <w:r>
        <w:rPr>
          <w:rStyle w:val="s2"/>
          <w:rFonts w:eastAsiaTheme="majorEastAsia"/>
        </w:rPr>
        <w:t>Orlando College of Osteopathic Medicine – Clinical Assistant Professor (2022–present)</w:t>
      </w:r>
    </w:p>
    <w:p w14:paraId="36682C17" w14:textId="77777777" w:rsidR="005C4C00" w:rsidRDefault="005C4C00" w:rsidP="005C4C00">
      <w:pPr>
        <w:pStyle w:val="li5"/>
        <w:numPr>
          <w:ilvl w:val="0"/>
          <w:numId w:val="2"/>
        </w:numPr>
      </w:pPr>
      <w:r>
        <w:rPr>
          <w:rStyle w:val="s2"/>
          <w:rFonts w:eastAsiaTheme="majorEastAsia"/>
        </w:rPr>
        <w:t>Rochester Institute of Technology, PA Program – Adjunct Clinical Faculty, Course Director (multiple terms)</w:t>
      </w:r>
    </w:p>
    <w:p w14:paraId="557043FF" w14:textId="77777777" w:rsidR="005C4C00" w:rsidRDefault="005C4C00" w:rsidP="005C4C00">
      <w:pPr>
        <w:pStyle w:val="li6"/>
        <w:numPr>
          <w:ilvl w:val="0"/>
          <w:numId w:val="2"/>
        </w:numPr>
      </w:pPr>
      <w:r>
        <w:rPr>
          <w:rStyle w:val="s2"/>
          <w:rFonts w:eastAsiaTheme="majorEastAsia"/>
        </w:rPr>
        <w:t>Additional faculty/preceptor roles at University of Rochester, St. John Fisher College, Keuka College, and others</w:t>
      </w:r>
    </w:p>
    <w:p w14:paraId="4EED7F14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Editorial &amp; Leadership Roles</w:t>
      </w:r>
    </w:p>
    <w:p w14:paraId="0830FC42" w14:textId="77777777" w:rsidR="005C4C00" w:rsidRDefault="005C4C00" w:rsidP="005C4C00">
      <w:pPr>
        <w:pStyle w:val="li4"/>
        <w:numPr>
          <w:ilvl w:val="0"/>
          <w:numId w:val="3"/>
        </w:numPr>
      </w:pPr>
      <w:r>
        <w:rPr>
          <w:rStyle w:val="s2"/>
          <w:rFonts w:eastAsiaTheme="majorEastAsia"/>
        </w:rPr>
        <w:t>Editor-in-Chief – Evidence Based Urgent Care (EB Medicine, 2023–present)</w:t>
      </w:r>
    </w:p>
    <w:p w14:paraId="5A4A2938" w14:textId="77777777" w:rsidR="005C4C00" w:rsidRDefault="005C4C00" w:rsidP="005C4C00">
      <w:pPr>
        <w:pStyle w:val="li5"/>
        <w:numPr>
          <w:ilvl w:val="0"/>
          <w:numId w:val="3"/>
        </w:numPr>
      </w:pPr>
      <w:r>
        <w:rPr>
          <w:rStyle w:val="s2"/>
          <w:rFonts w:eastAsiaTheme="majorEastAsia"/>
        </w:rPr>
        <w:t>Editor-in-Chief – Urgent Caring (CUCM, 2022–present)</w:t>
      </w:r>
    </w:p>
    <w:p w14:paraId="6A1C40DA" w14:textId="77777777" w:rsidR="005C4C00" w:rsidRDefault="005C4C00" w:rsidP="005C4C00">
      <w:pPr>
        <w:pStyle w:val="li5"/>
        <w:numPr>
          <w:ilvl w:val="0"/>
          <w:numId w:val="3"/>
        </w:numPr>
      </w:pPr>
      <w:r>
        <w:rPr>
          <w:rStyle w:val="s2"/>
          <w:rFonts w:eastAsiaTheme="majorEastAsia"/>
        </w:rPr>
        <w:t>Board of Directors – Urgent Care Association (2023–present)</w:t>
      </w:r>
    </w:p>
    <w:p w14:paraId="58F0E088" w14:textId="0D72D94D" w:rsidR="005C4C00" w:rsidRPr="00AB275F" w:rsidRDefault="009A0BFE" w:rsidP="005C4C00">
      <w:pPr>
        <w:pStyle w:val="li5"/>
        <w:numPr>
          <w:ilvl w:val="0"/>
          <w:numId w:val="3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Board of Directors</w:t>
      </w:r>
      <w:r w:rsidR="005C4C00">
        <w:rPr>
          <w:rStyle w:val="s2"/>
          <w:rFonts w:eastAsiaTheme="majorEastAsia"/>
        </w:rPr>
        <w:t xml:space="preserve"> – Southeast Regional Urgent Care Association (2023–present)</w:t>
      </w:r>
    </w:p>
    <w:p w14:paraId="74DCB29C" w14:textId="1781E5E0" w:rsidR="00AB275F" w:rsidRDefault="00AB275F" w:rsidP="005C4C00">
      <w:pPr>
        <w:pStyle w:val="li5"/>
        <w:numPr>
          <w:ilvl w:val="0"/>
          <w:numId w:val="3"/>
        </w:numPr>
      </w:pPr>
      <w:r>
        <w:rPr>
          <w:rStyle w:val="s2"/>
          <w:rFonts w:eastAsiaTheme="majorEastAsia"/>
        </w:rPr>
        <w:t>Board of Directors – College of Urgent Care Medicine (2013-2022)</w:t>
      </w:r>
    </w:p>
    <w:p w14:paraId="2BE2AC7B" w14:textId="77777777" w:rsidR="005C4C00" w:rsidRPr="009A0BFE" w:rsidRDefault="005C4C00" w:rsidP="005C4C00">
      <w:pPr>
        <w:pStyle w:val="li6"/>
        <w:numPr>
          <w:ilvl w:val="0"/>
          <w:numId w:val="3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Extensive committee work in clinical standards, antibiotic resistance, accreditation, and CME development</w:t>
      </w:r>
    </w:p>
    <w:p w14:paraId="4B19A5EF" w14:textId="454C1964" w:rsidR="009A0BFE" w:rsidRPr="009A0BFE" w:rsidRDefault="009A0BFE" w:rsidP="005C4C00">
      <w:pPr>
        <w:pStyle w:val="li6"/>
        <w:numPr>
          <w:ilvl w:val="0"/>
          <w:numId w:val="3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Expert witness work with multiple law firms spanning over 20 years</w:t>
      </w:r>
    </w:p>
    <w:p w14:paraId="55F1ADBB" w14:textId="705BA8D8" w:rsidR="009A0BFE" w:rsidRPr="00AB275F" w:rsidRDefault="009A0BFE" w:rsidP="005C4C00">
      <w:pPr>
        <w:pStyle w:val="li6"/>
        <w:numPr>
          <w:ilvl w:val="0"/>
          <w:numId w:val="3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NY State Department of Health Office of Professional Medical Conduct, Medical Coordinator, (2014-2019)</w:t>
      </w:r>
    </w:p>
    <w:p w14:paraId="20B6EAA9" w14:textId="684AA590" w:rsidR="00AB275F" w:rsidRPr="00AB275F" w:rsidRDefault="00AB275F" w:rsidP="005C4C00">
      <w:pPr>
        <w:pStyle w:val="li6"/>
        <w:numPr>
          <w:ilvl w:val="0"/>
          <w:numId w:val="3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Case Reviewer, FL State Department of Health, (2026-present)</w:t>
      </w:r>
    </w:p>
    <w:p w14:paraId="2EBC512A" w14:textId="7B47614D" w:rsidR="00AB275F" w:rsidRDefault="00AB275F" w:rsidP="005C4C00">
      <w:pPr>
        <w:pStyle w:val="li6"/>
        <w:numPr>
          <w:ilvl w:val="0"/>
          <w:numId w:val="3"/>
        </w:numPr>
      </w:pPr>
      <w:r>
        <w:rPr>
          <w:rStyle w:val="s2"/>
          <w:rFonts w:eastAsiaTheme="majorEastAsia"/>
        </w:rPr>
        <w:lastRenderedPageBreak/>
        <w:t>Multiple advisory board roles for pharmaceutical and laboratory testing companies</w:t>
      </w:r>
    </w:p>
    <w:p w14:paraId="31FFB3D1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Speaking &amp; National Lectures</w:t>
      </w:r>
    </w:p>
    <w:p w14:paraId="39A21731" w14:textId="77777777" w:rsidR="005C4C00" w:rsidRDefault="005C4C00" w:rsidP="005C4C00">
      <w:pPr>
        <w:pStyle w:val="li4"/>
        <w:numPr>
          <w:ilvl w:val="0"/>
          <w:numId w:val="4"/>
        </w:numPr>
      </w:pPr>
      <w:r>
        <w:rPr>
          <w:rStyle w:val="s2"/>
          <w:rFonts w:eastAsiaTheme="majorEastAsia"/>
        </w:rPr>
        <w:t>Lectured nationally on numerous occasions for the Urgent Care Association (UCA) and the Southeast Regional Urgent Care Association (SERUCA)</w:t>
      </w:r>
    </w:p>
    <w:p w14:paraId="1A608A78" w14:textId="77777777" w:rsidR="005C4C00" w:rsidRDefault="005C4C00" w:rsidP="005C4C00">
      <w:pPr>
        <w:pStyle w:val="li6"/>
        <w:numPr>
          <w:ilvl w:val="0"/>
          <w:numId w:val="4"/>
        </w:numPr>
      </w:pPr>
      <w:r>
        <w:rPr>
          <w:rStyle w:val="s2"/>
          <w:rFonts w:eastAsiaTheme="majorEastAsia"/>
        </w:rPr>
        <w:t>Frequent presenter on urgent care best practices, clinical quality, and evidence-based medicine</w:t>
      </w:r>
    </w:p>
    <w:p w14:paraId="04ACE501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Education &amp; Training</w:t>
      </w:r>
    </w:p>
    <w:p w14:paraId="77DA0ECF" w14:textId="77777777" w:rsidR="005C4C00" w:rsidRDefault="005C4C00" w:rsidP="005C4C00">
      <w:pPr>
        <w:pStyle w:val="li4"/>
        <w:numPr>
          <w:ilvl w:val="0"/>
          <w:numId w:val="5"/>
        </w:numPr>
      </w:pPr>
      <w:r>
        <w:rPr>
          <w:rStyle w:val="s2"/>
          <w:rFonts w:eastAsiaTheme="majorEastAsia"/>
        </w:rPr>
        <w:t>MD – St. George’s University School of Medicine (1990)</w:t>
      </w:r>
    </w:p>
    <w:p w14:paraId="037704ED" w14:textId="77777777" w:rsidR="005C4C00" w:rsidRDefault="005C4C00" w:rsidP="005C4C00">
      <w:pPr>
        <w:pStyle w:val="li5"/>
        <w:numPr>
          <w:ilvl w:val="0"/>
          <w:numId w:val="5"/>
        </w:numPr>
      </w:pPr>
      <w:r>
        <w:rPr>
          <w:rStyle w:val="s2"/>
          <w:rFonts w:eastAsiaTheme="majorEastAsia"/>
        </w:rPr>
        <w:t>Residency – Internal Medicine, Seton Hall University/St. Joseph’s Hospital (1990–1993)</w:t>
      </w:r>
    </w:p>
    <w:p w14:paraId="37EBE46B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Licensure &amp; Certifications</w:t>
      </w:r>
    </w:p>
    <w:p w14:paraId="6FA6A9AC" w14:textId="77777777" w:rsidR="005C4C00" w:rsidRPr="005C4C00" w:rsidRDefault="005C4C00" w:rsidP="005C4C00">
      <w:pPr>
        <w:pStyle w:val="li4"/>
        <w:numPr>
          <w:ilvl w:val="0"/>
          <w:numId w:val="6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Florida Medical License (active)</w:t>
      </w:r>
    </w:p>
    <w:p w14:paraId="35D8FD68" w14:textId="4F725D4C" w:rsidR="005C4C00" w:rsidRDefault="005C4C00" w:rsidP="005C4C00">
      <w:pPr>
        <w:pStyle w:val="li4"/>
        <w:numPr>
          <w:ilvl w:val="0"/>
          <w:numId w:val="6"/>
        </w:numPr>
      </w:pPr>
      <w:r>
        <w:rPr>
          <w:rStyle w:val="s2"/>
          <w:rFonts w:eastAsiaTheme="majorEastAsia"/>
        </w:rPr>
        <w:t>New York State Medical License (inactive)</w:t>
      </w:r>
    </w:p>
    <w:p w14:paraId="008C66CD" w14:textId="77777777" w:rsidR="005C4C00" w:rsidRDefault="005C4C00" w:rsidP="005C4C00">
      <w:pPr>
        <w:pStyle w:val="li5"/>
        <w:numPr>
          <w:ilvl w:val="0"/>
          <w:numId w:val="6"/>
        </w:numPr>
      </w:pPr>
      <w:r>
        <w:rPr>
          <w:rStyle w:val="s2"/>
          <w:rFonts w:eastAsiaTheme="majorEastAsia"/>
        </w:rPr>
        <w:t>Fellow, College of Urgent Care Medicine (2018)</w:t>
      </w:r>
    </w:p>
    <w:p w14:paraId="255079E0" w14:textId="77777777" w:rsidR="005C4C00" w:rsidRDefault="005C4C00" w:rsidP="005C4C00">
      <w:pPr>
        <w:pStyle w:val="li5"/>
        <w:numPr>
          <w:ilvl w:val="0"/>
          <w:numId w:val="6"/>
        </w:numPr>
      </w:pPr>
      <w:r>
        <w:rPr>
          <w:rStyle w:val="s2"/>
          <w:rFonts w:eastAsiaTheme="majorEastAsia"/>
        </w:rPr>
        <w:t>Fellow, American College of Physicians (2004)</w:t>
      </w:r>
    </w:p>
    <w:p w14:paraId="1B605115" w14:textId="77777777" w:rsidR="005C4C00" w:rsidRDefault="005C4C00" w:rsidP="005C4C00">
      <w:pPr>
        <w:pStyle w:val="li5"/>
        <w:numPr>
          <w:ilvl w:val="0"/>
          <w:numId w:val="6"/>
        </w:numPr>
      </w:pPr>
      <w:r>
        <w:rPr>
          <w:rStyle w:val="s2"/>
          <w:rFonts w:eastAsiaTheme="majorEastAsia"/>
        </w:rPr>
        <w:t>Board Certification in Internal Medicine (current)</w:t>
      </w:r>
    </w:p>
    <w:p w14:paraId="55BB614A" w14:textId="77777777" w:rsidR="005C4C00" w:rsidRDefault="005C4C00" w:rsidP="005C4C00">
      <w:pPr>
        <w:pStyle w:val="p3"/>
      </w:pPr>
      <w:r>
        <w:rPr>
          <w:rStyle w:val="s1"/>
          <w:rFonts w:eastAsiaTheme="majorEastAsia"/>
        </w:rPr>
        <w:t>Awards</w:t>
      </w:r>
    </w:p>
    <w:p w14:paraId="109049F9" w14:textId="77777777" w:rsidR="005C4C00" w:rsidRDefault="005C4C00" w:rsidP="005C4C00">
      <w:pPr>
        <w:pStyle w:val="li4"/>
        <w:numPr>
          <w:ilvl w:val="0"/>
          <w:numId w:val="7"/>
        </w:numPr>
      </w:pPr>
      <w:r>
        <w:rPr>
          <w:rStyle w:val="s2"/>
          <w:rFonts w:eastAsiaTheme="majorEastAsia"/>
        </w:rPr>
        <w:t>Urgent Care Foundation Humanitarian Award (2023)</w:t>
      </w:r>
    </w:p>
    <w:p w14:paraId="0A729320" w14:textId="77777777" w:rsidR="005C4C00" w:rsidRDefault="005C4C00" w:rsidP="005C4C00">
      <w:pPr>
        <w:pStyle w:val="li5"/>
        <w:numPr>
          <w:ilvl w:val="0"/>
          <w:numId w:val="7"/>
        </w:numPr>
      </w:pPr>
      <w:r>
        <w:rPr>
          <w:rStyle w:val="s2"/>
          <w:rFonts w:eastAsiaTheme="majorEastAsia"/>
        </w:rPr>
        <w:t>Advancing the Specialty Award, CUCM (2023)</w:t>
      </w:r>
    </w:p>
    <w:p w14:paraId="6882F8E8" w14:textId="77777777" w:rsidR="005C4C00" w:rsidRDefault="005C4C00" w:rsidP="005C4C00">
      <w:pPr>
        <w:pStyle w:val="li5"/>
        <w:numPr>
          <w:ilvl w:val="0"/>
          <w:numId w:val="7"/>
        </w:numPr>
      </w:pPr>
      <w:r>
        <w:rPr>
          <w:rStyle w:val="s2"/>
          <w:rFonts w:eastAsiaTheme="majorEastAsia"/>
        </w:rPr>
        <w:t>Pillar of Education Award, UCA (2019)</w:t>
      </w:r>
    </w:p>
    <w:p w14:paraId="56EC3BD8" w14:textId="03FA47DB" w:rsidR="005C4C00" w:rsidRPr="005C4C00" w:rsidRDefault="005C4C00" w:rsidP="005C4C00">
      <w:pPr>
        <w:pStyle w:val="li6"/>
        <w:numPr>
          <w:ilvl w:val="0"/>
          <w:numId w:val="7"/>
        </w:numPr>
        <w:rPr>
          <w:rStyle w:val="s2"/>
          <w:spacing w:val="0"/>
        </w:rPr>
      </w:pPr>
      <w:r>
        <w:rPr>
          <w:rStyle w:val="s2"/>
          <w:rFonts w:eastAsiaTheme="majorEastAsia"/>
        </w:rPr>
        <w:t>Multiple AMA Physician Recognition Awards</w:t>
      </w:r>
    </w:p>
    <w:p w14:paraId="55BF3C57" w14:textId="77777777" w:rsidR="00B63728" w:rsidRDefault="00B63728"/>
    <w:sectPr w:rsidR="00B6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6546"/>
    <w:multiLevelType w:val="multilevel"/>
    <w:tmpl w:val="DD2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6D0D41"/>
    <w:multiLevelType w:val="multilevel"/>
    <w:tmpl w:val="73D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E87619"/>
    <w:multiLevelType w:val="multilevel"/>
    <w:tmpl w:val="033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2F0A7D"/>
    <w:multiLevelType w:val="multilevel"/>
    <w:tmpl w:val="26B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26BD6"/>
    <w:multiLevelType w:val="multilevel"/>
    <w:tmpl w:val="7E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286323"/>
    <w:multiLevelType w:val="multilevel"/>
    <w:tmpl w:val="E13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D40BD"/>
    <w:multiLevelType w:val="multilevel"/>
    <w:tmpl w:val="886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713327">
    <w:abstractNumId w:val="4"/>
  </w:num>
  <w:num w:numId="2" w16cid:durableId="1978799780">
    <w:abstractNumId w:val="6"/>
  </w:num>
  <w:num w:numId="3" w16cid:durableId="1524129575">
    <w:abstractNumId w:val="2"/>
  </w:num>
  <w:num w:numId="4" w16cid:durableId="1471165606">
    <w:abstractNumId w:val="1"/>
  </w:num>
  <w:num w:numId="5" w16cid:durableId="1586376649">
    <w:abstractNumId w:val="5"/>
  </w:num>
  <w:num w:numId="6" w16cid:durableId="2005011029">
    <w:abstractNumId w:val="3"/>
  </w:num>
  <w:num w:numId="7" w16cid:durableId="75081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00"/>
    <w:rsid w:val="0008133D"/>
    <w:rsid w:val="000D7A8F"/>
    <w:rsid w:val="003551F4"/>
    <w:rsid w:val="003D4827"/>
    <w:rsid w:val="005C4C00"/>
    <w:rsid w:val="00625DD0"/>
    <w:rsid w:val="00752968"/>
    <w:rsid w:val="0092387D"/>
    <w:rsid w:val="00956AD1"/>
    <w:rsid w:val="009A0BFE"/>
    <w:rsid w:val="00AB275F"/>
    <w:rsid w:val="00B63728"/>
    <w:rsid w:val="00EF61BA"/>
    <w:rsid w:val="00F43093"/>
    <w:rsid w:val="00F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6D206"/>
  <w15:chartTrackingRefBased/>
  <w15:docId w15:val="{4B4649ED-EEAF-0A48-B3BF-C9B53C75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C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0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C4C00"/>
    <w:pPr>
      <w:spacing w:before="18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5C4C00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3">
    <w:name w:val="p3"/>
    <w:basedOn w:val="Normal"/>
    <w:rsid w:val="005C4C00"/>
    <w:pPr>
      <w:spacing w:before="60" w:after="90" w:line="240" w:lineRule="auto"/>
    </w:pPr>
    <w:rPr>
      <w:rFonts w:ascii="Ginto Copilot Variable" w:eastAsia="Times New Roman" w:hAnsi="Ginto Copilot Variable" w:cs="Times New Roman"/>
      <w:color w:val="26221F"/>
      <w:kern w:val="0"/>
      <w:sz w:val="30"/>
      <w:szCs w:val="30"/>
      <w14:ligatures w14:val="none"/>
    </w:rPr>
  </w:style>
  <w:style w:type="paragraph" w:customStyle="1" w:styleId="p7">
    <w:name w:val="p7"/>
    <w:basedOn w:val="Normal"/>
    <w:rsid w:val="005C4C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C4C00"/>
    <w:rPr>
      <w:spacing w:val="-2"/>
    </w:rPr>
  </w:style>
  <w:style w:type="character" w:customStyle="1" w:styleId="s2">
    <w:name w:val="s2"/>
    <w:basedOn w:val="DefaultParagraphFont"/>
    <w:rsid w:val="005C4C00"/>
    <w:rPr>
      <w:spacing w:val="2"/>
    </w:rPr>
  </w:style>
  <w:style w:type="character" w:customStyle="1" w:styleId="s3">
    <w:name w:val="s3"/>
    <w:basedOn w:val="DefaultParagraphFont"/>
    <w:rsid w:val="005C4C00"/>
    <w:rPr>
      <w:rFonts w:ascii="Helvetica" w:hAnsi="Helvetica" w:hint="default"/>
      <w:sz w:val="18"/>
      <w:szCs w:val="18"/>
    </w:rPr>
  </w:style>
  <w:style w:type="paragraph" w:customStyle="1" w:styleId="li4">
    <w:name w:val="li4"/>
    <w:basedOn w:val="Normal"/>
    <w:rsid w:val="005C4C00"/>
    <w:pPr>
      <w:spacing w:before="6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5">
    <w:name w:val="li5"/>
    <w:basedOn w:val="Normal"/>
    <w:rsid w:val="005C4C00"/>
    <w:pPr>
      <w:spacing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6">
    <w:name w:val="li6"/>
    <w:basedOn w:val="Normal"/>
    <w:rsid w:val="005C4C00"/>
    <w:pPr>
      <w:spacing w:after="21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5C4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qdmd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Davidoff</dc:creator>
  <cp:keywords/>
  <dc:description/>
  <cp:lastModifiedBy>Tracey Davidoff</cp:lastModifiedBy>
  <cp:revision>2</cp:revision>
  <dcterms:created xsi:type="dcterms:W3CDTF">2026-04-04T22:24:00Z</dcterms:created>
  <dcterms:modified xsi:type="dcterms:W3CDTF">2026-04-04T22:24:00Z</dcterms:modified>
</cp:coreProperties>
</file>