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4B1F2" w14:textId="77777777" w:rsidR="001D2070" w:rsidRDefault="001D2070">
      <w:pPr>
        <w:spacing w:after="0" w:line="240" w:lineRule="auto"/>
        <w:rPr>
          <w:rFonts w:ascii="Arial Rounded" w:eastAsia="Arial Rounded" w:hAnsi="Arial Rounded" w:cs="Arial Rounded"/>
          <w:b/>
          <w:color w:val="595959"/>
          <w:sz w:val="28"/>
          <w:szCs w:val="28"/>
        </w:rPr>
      </w:pPr>
      <w:bookmarkStart w:id="0" w:name="_GoBack"/>
      <w:bookmarkEnd w:id="0"/>
    </w:p>
    <w:p w14:paraId="475B7D2F" w14:textId="77777777" w:rsidR="001D2070" w:rsidRDefault="001D2070">
      <w:pPr>
        <w:spacing w:after="0" w:line="240" w:lineRule="auto"/>
        <w:rPr>
          <w:rFonts w:ascii="Arial Rounded" w:eastAsia="Arial Rounded" w:hAnsi="Arial Rounded" w:cs="Arial Rounded"/>
          <w:b/>
          <w:color w:val="595959"/>
          <w:sz w:val="28"/>
          <w:szCs w:val="28"/>
        </w:rPr>
      </w:pPr>
    </w:p>
    <w:p w14:paraId="1BDE600C" w14:textId="77777777" w:rsidR="001D2070" w:rsidRDefault="00D30A25">
      <w:pPr>
        <w:spacing w:after="0" w:line="240" w:lineRule="auto"/>
        <w:rPr>
          <w:rFonts w:ascii="Arial Rounded" w:eastAsia="Arial Rounded" w:hAnsi="Arial Rounded" w:cs="Arial Rounded"/>
          <w:b/>
          <w:color w:val="2F549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29BD7D8" wp14:editId="0FB4748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319213" cy="1308219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308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177C62" w14:textId="77777777" w:rsidR="001D2070" w:rsidRDefault="00D30A25">
      <w:pPr>
        <w:spacing w:after="0" w:line="240" w:lineRule="auto"/>
        <w:rPr>
          <w:rFonts w:ascii="Arial Rounded" w:eastAsia="Arial Rounded" w:hAnsi="Arial Rounded" w:cs="Arial Rounded"/>
          <w:b/>
          <w:color w:val="2F5496"/>
          <w:sz w:val="28"/>
          <w:szCs w:val="28"/>
        </w:rPr>
      </w:pPr>
      <w:r>
        <w:rPr>
          <w:rFonts w:ascii="Arial Rounded" w:eastAsia="Arial Rounded" w:hAnsi="Arial Rounded" w:cs="Arial Rounded"/>
          <w:b/>
          <w:color w:val="2F5496"/>
          <w:sz w:val="28"/>
          <w:szCs w:val="28"/>
        </w:rPr>
        <w:t>Dr. E. Andy Akan, M.D.</w:t>
      </w:r>
    </w:p>
    <w:p w14:paraId="490B9524" w14:textId="77777777" w:rsidR="001D2070" w:rsidRDefault="00D30A25">
      <w:pPr>
        <w:spacing w:after="0" w:line="240" w:lineRule="auto"/>
        <w:rPr>
          <w:rFonts w:ascii="Arial Rounded" w:eastAsia="Arial Rounded" w:hAnsi="Arial Rounded" w:cs="Arial Rounded"/>
          <w:b/>
          <w:color w:val="2F5496"/>
          <w:sz w:val="28"/>
          <w:szCs w:val="28"/>
        </w:rPr>
      </w:pPr>
      <w:r>
        <w:rPr>
          <w:rFonts w:ascii="Arial Rounded" w:eastAsia="Arial Rounded" w:hAnsi="Arial Rounded" w:cs="Arial Rounded"/>
          <w:b/>
          <w:color w:val="2F5496"/>
          <w:sz w:val="28"/>
          <w:szCs w:val="28"/>
        </w:rPr>
        <w:t>642 Shannon Bridge, Dyer, Indiana 46311</w:t>
      </w:r>
    </w:p>
    <w:p w14:paraId="5C65623D" w14:textId="77777777" w:rsidR="001D2070" w:rsidRDefault="00D30A25">
      <w:pPr>
        <w:spacing w:after="0" w:line="240" w:lineRule="auto"/>
        <w:rPr>
          <w:rFonts w:ascii="Arial Rounded" w:eastAsia="Arial Rounded" w:hAnsi="Arial Rounded" w:cs="Arial Rounded"/>
          <w:b/>
          <w:color w:val="2F5496"/>
          <w:sz w:val="28"/>
          <w:szCs w:val="28"/>
        </w:rPr>
      </w:pPr>
      <w:r>
        <w:rPr>
          <w:rFonts w:ascii="Arial Rounded" w:eastAsia="Arial Rounded" w:hAnsi="Arial Rounded" w:cs="Arial Rounded"/>
          <w:b/>
          <w:color w:val="2F5496"/>
          <w:sz w:val="28"/>
          <w:szCs w:val="28"/>
        </w:rPr>
        <w:t>(773)742-3974</w:t>
      </w:r>
    </w:p>
    <w:p w14:paraId="3876A809" w14:textId="77777777" w:rsidR="001D2070" w:rsidRDefault="00D30A25">
      <w:pPr>
        <w:spacing w:after="0" w:line="240" w:lineRule="auto"/>
        <w:rPr>
          <w:rFonts w:ascii="Arial Rounded" w:eastAsia="Arial Rounded" w:hAnsi="Arial Rounded" w:cs="Arial Rounded"/>
          <w:b/>
          <w:color w:val="2F5496"/>
          <w:sz w:val="28"/>
          <w:szCs w:val="28"/>
        </w:rPr>
      </w:pPr>
      <w:r>
        <w:rPr>
          <w:rFonts w:ascii="Arial Rounded" w:eastAsia="Arial Rounded" w:hAnsi="Arial Rounded" w:cs="Arial Rounded"/>
          <w:b/>
          <w:color w:val="2F5496"/>
          <w:sz w:val="28"/>
          <w:szCs w:val="28"/>
        </w:rPr>
        <w:t>eakan14@gmail.com</w:t>
      </w:r>
    </w:p>
    <w:p w14:paraId="3B192DFF" w14:textId="77777777" w:rsidR="001D2070" w:rsidRDefault="001D2070">
      <w:pPr>
        <w:spacing w:after="0" w:line="240" w:lineRule="auto"/>
        <w:rPr>
          <w:rFonts w:ascii="Arial Rounded" w:eastAsia="Arial Rounded" w:hAnsi="Arial Rounded" w:cs="Arial Rounded"/>
          <w:b/>
          <w:i/>
          <w:sz w:val="28"/>
          <w:szCs w:val="28"/>
        </w:rPr>
      </w:pPr>
    </w:p>
    <w:p w14:paraId="5006697A" w14:textId="77777777" w:rsidR="001D2070" w:rsidRDefault="00D30A25">
      <w:pPr>
        <w:rPr>
          <w:rFonts w:ascii="Arial Rounded" w:eastAsia="Arial Rounded" w:hAnsi="Arial Rounded" w:cs="Arial Rounded"/>
          <w:b/>
          <w:i/>
          <w:sz w:val="28"/>
          <w:szCs w:val="28"/>
        </w:rPr>
      </w:pPr>
      <w:r>
        <w:rPr>
          <w:rFonts w:ascii="Arial Rounded" w:eastAsia="Arial Rounded" w:hAnsi="Arial Rounded" w:cs="Arial Rounded"/>
          <w:b/>
          <w:i/>
          <w:sz w:val="28"/>
          <w:szCs w:val="28"/>
        </w:rPr>
        <w:t xml:space="preserve">                                     </w:t>
      </w:r>
    </w:p>
    <w:p w14:paraId="21093EFF" w14:textId="77777777" w:rsidR="001D2070" w:rsidRDefault="00D30A25">
      <w:pPr>
        <w:rPr>
          <w:rFonts w:ascii="Arial Rounded" w:eastAsia="Arial Rounded" w:hAnsi="Arial Rounded" w:cs="Arial Rounded"/>
          <w:b/>
          <w:i/>
          <w:color w:val="2F5496"/>
          <w:sz w:val="28"/>
          <w:szCs w:val="28"/>
        </w:rPr>
      </w:pPr>
      <w:r>
        <w:rPr>
          <w:rFonts w:ascii="Arial Rounded" w:eastAsia="Arial Rounded" w:hAnsi="Arial Rounded" w:cs="Arial Rounded"/>
          <w:b/>
          <w:i/>
          <w:sz w:val="28"/>
          <w:szCs w:val="28"/>
        </w:rPr>
        <w:t xml:space="preserve">                                   Curriculum Vitae for </w:t>
      </w:r>
      <w:r>
        <w:rPr>
          <w:rFonts w:ascii="Arial Rounded" w:eastAsia="Arial Rounded" w:hAnsi="Arial Rounded" w:cs="Arial Rounded"/>
          <w:b/>
          <w:i/>
          <w:color w:val="2F5496"/>
          <w:sz w:val="28"/>
          <w:szCs w:val="28"/>
        </w:rPr>
        <w:t xml:space="preserve">Dr. E. Andy Akan, M.D                                                                      </w:t>
      </w:r>
    </w:p>
    <w:p w14:paraId="7AC26FA9" w14:textId="77777777" w:rsidR="001D2070" w:rsidRDefault="00D30A25">
      <w:pPr>
        <w:jc w:val="center"/>
        <w:rPr>
          <w:rFonts w:ascii="Arial Rounded" w:eastAsia="Arial Rounded" w:hAnsi="Arial Rounded" w:cs="Arial Rounded"/>
          <w:b/>
          <w:color w:val="595959"/>
          <w:sz w:val="28"/>
          <w:szCs w:val="28"/>
        </w:rPr>
      </w:pPr>
      <w:r>
        <w:rPr>
          <w:rFonts w:ascii="Arial Rounded" w:eastAsia="Arial Rounded" w:hAnsi="Arial Rounded" w:cs="Arial Rounded"/>
          <w:b/>
          <w:noProof/>
          <w:color w:val="595959"/>
          <w:sz w:val="28"/>
          <w:szCs w:val="28"/>
        </w:rPr>
        <w:drawing>
          <wp:inline distT="114300" distB="114300" distL="114300" distR="114300" wp14:anchorId="18E63615" wp14:editId="52B58677">
            <wp:extent cx="1128713" cy="169306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16930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 Rounded" w:eastAsia="Arial Rounded" w:hAnsi="Arial Rounded" w:cs="Arial Rounded"/>
          <w:b/>
          <w:color w:val="595959"/>
          <w:sz w:val="28"/>
          <w:szCs w:val="28"/>
        </w:rPr>
        <w:t xml:space="preserve">                                                                                                        </w:t>
      </w:r>
    </w:p>
    <w:p w14:paraId="10429AFC" w14:textId="77777777" w:rsidR="001D2070" w:rsidRDefault="00D30A25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2F5496"/>
          <w:sz w:val="24"/>
          <w:szCs w:val="24"/>
        </w:rPr>
        <w:t>SUMMARY OF EXPERTISE</w:t>
      </w:r>
    </w:p>
    <w:p w14:paraId="6640814C" w14:textId="77777777" w:rsidR="001D2070" w:rsidRDefault="00D30A25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Fourteen years of experience in hospital and outpatient neurology.  Three years of experience as the admitting physician in an acute rehabilitation unit. Five years of experience caring for patients in a skilled nursing and assisted living facility. Medica</w:t>
      </w:r>
      <w:r>
        <w:rPr>
          <w:rFonts w:ascii="Arial" w:eastAsia="Arial" w:hAnsi="Arial" w:cs="Arial"/>
          <w:b/>
        </w:rPr>
        <w:t>l director of one of three comprehensive stroke programs in the state of Indiana. Medical director of quality in a free-standing stroke and rehabilitation hospital.  Ten years of experience serving on the Department of Medicine Quality subcommittee. Profes</w:t>
      </w:r>
      <w:r>
        <w:rPr>
          <w:rFonts w:ascii="Arial" w:eastAsia="Arial" w:hAnsi="Arial" w:cs="Arial"/>
          <w:b/>
        </w:rPr>
        <w:t>sor and physician mentor at the Indiana University School of Medicine.  Ten years of experience as a pharmaceutical speaker bureau physician presenter.</w:t>
      </w:r>
    </w:p>
    <w:p w14:paraId="53AD32F3" w14:textId="77777777" w:rsidR="001D2070" w:rsidRDefault="00D30A25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Areas of expertise include:</w:t>
      </w:r>
    </w:p>
    <w:p w14:paraId="36887529" w14:textId="77777777" w:rsidR="001D2070" w:rsidRDefault="00D30A25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Traumatic Brain Injury</w:t>
      </w:r>
    </w:p>
    <w:p w14:paraId="2C037A6A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Post-concussive syndrome</w:t>
      </w:r>
    </w:p>
    <w:p w14:paraId="1C7C0A27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Spinal Injury and Pathology</w:t>
      </w:r>
    </w:p>
    <w:p w14:paraId="5D9E453F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Epilepsy</w:t>
      </w:r>
    </w:p>
    <w:p w14:paraId="1BD35BE1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Stroke and Tissue Plasminogen Activator Administration</w:t>
      </w:r>
    </w:p>
    <w:p w14:paraId="16787FFD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Intracranial Hemorrhage</w:t>
      </w:r>
    </w:p>
    <w:p w14:paraId="27D2B7B2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Multiple Sclerosis and other demyelinating diseases</w:t>
      </w:r>
    </w:p>
    <w:p w14:paraId="59DDF6A3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Post stroke and injury rehabilitation</w:t>
      </w:r>
    </w:p>
    <w:p w14:paraId="334BB64A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Parkinson’s Disease and other movement disorders</w:t>
      </w:r>
    </w:p>
    <w:p w14:paraId="7A9CFE02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Disorders of the visual system</w:t>
      </w:r>
    </w:p>
    <w:p w14:paraId="73C99DB7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Migraine and other headache syndromes</w:t>
      </w:r>
    </w:p>
    <w:p w14:paraId="18B47396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Idiopathic and toxin associated neuropathies</w:t>
      </w:r>
    </w:p>
    <w:p w14:paraId="5DC30FF1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Myopathies and other muscular disorders</w:t>
      </w:r>
    </w:p>
    <w:p w14:paraId="1F477136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Myasthenia gravis and other neuromuscular diseases</w:t>
      </w:r>
    </w:p>
    <w:p w14:paraId="12CEE43C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</w:t>
      </w:r>
      <w:r>
        <w:rPr>
          <w:rFonts w:ascii="Arial" w:eastAsia="Arial" w:hAnsi="Arial" w:cs="Arial"/>
          <w:b/>
          <w:color w:val="000000"/>
        </w:rPr>
        <w:t>imary and secondary tumors of the nervous system</w:t>
      </w:r>
    </w:p>
    <w:p w14:paraId="26168D71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Disorders of the vestibular system</w:t>
      </w:r>
    </w:p>
    <w:p w14:paraId="4A3CF201" w14:textId="77777777" w:rsidR="001D2070" w:rsidRDefault="00D30A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Neurophysiology including EEG and EMG studies</w:t>
      </w:r>
    </w:p>
    <w:p w14:paraId="1F1CF4EB" w14:textId="77777777" w:rsidR="001D2070" w:rsidRDefault="001D2070">
      <w:pPr>
        <w:rPr>
          <w:rFonts w:ascii="Arial Rounded" w:eastAsia="Arial Rounded" w:hAnsi="Arial Rounded" w:cs="Arial Rounded"/>
          <w:b/>
          <w:color w:val="44546A"/>
          <w:sz w:val="24"/>
          <w:szCs w:val="24"/>
        </w:rPr>
      </w:pPr>
    </w:p>
    <w:p w14:paraId="34ECAC12" w14:textId="77777777" w:rsidR="001D2070" w:rsidRDefault="001D2070">
      <w:pPr>
        <w:rPr>
          <w:rFonts w:ascii="Arial Rounded" w:eastAsia="Arial Rounded" w:hAnsi="Arial Rounded" w:cs="Arial Rounded"/>
          <w:b/>
          <w:color w:val="44546A"/>
          <w:sz w:val="24"/>
          <w:szCs w:val="24"/>
        </w:rPr>
      </w:pPr>
    </w:p>
    <w:p w14:paraId="7691FA10" w14:textId="77777777" w:rsidR="001D2070" w:rsidRDefault="001D2070">
      <w:pPr>
        <w:rPr>
          <w:rFonts w:ascii="Arial Rounded" w:eastAsia="Arial Rounded" w:hAnsi="Arial Rounded" w:cs="Arial Rounded"/>
          <w:b/>
          <w:color w:val="44546A"/>
          <w:sz w:val="24"/>
          <w:szCs w:val="24"/>
        </w:rPr>
      </w:pPr>
    </w:p>
    <w:p w14:paraId="59333B9C" w14:textId="77777777" w:rsidR="001D2070" w:rsidRDefault="00D30A25">
      <w:pPr>
        <w:rPr>
          <w:rFonts w:ascii="Arial" w:eastAsia="Arial" w:hAnsi="Arial" w:cs="Arial"/>
          <w:b/>
          <w:color w:val="2F5496"/>
        </w:rPr>
      </w:pPr>
      <w:r>
        <w:rPr>
          <w:rFonts w:ascii="Arial Rounded" w:eastAsia="Arial Rounded" w:hAnsi="Arial Rounded" w:cs="Arial Rounded"/>
          <w:b/>
          <w:color w:val="2F5496"/>
          <w:sz w:val="24"/>
          <w:szCs w:val="24"/>
        </w:rPr>
        <w:lastRenderedPageBreak/>
        <w:t xml:space="preserve">PROFESSIONAL EXPERIENCE </w:t>
      </w:r>
    </w:p>
    <w:p w14:paraId="1D82BCFF" w14:textId="77777777" w:rsidR="001D2070" w:rsidRDefault="00D30A25">
      <w:pPr>
        <w:pStyle w:val="Heading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Community Care Network NWI Neurological Associates, Munster, IN</w:t>
      </w:r>
    </w:p>
    <w:p w14:paraId="3B9936A3" w14:textId="77777777" w:rsidR="001D2070" w:rsidRDefault="00D30A25">
      <w:pPr>
        <w:pStyle w:val="Heading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June 2017 - Current</w:t>
      </w:r>
    </w:p>
    <w:p w14:paraId="7FD1E74C" w14:textId="77777777" w:rsidR="001D2070" w:rsidRDefault="00D30A25">
      <w:pPr>
        <w:keepNext/>
        <w:numPr>
          <w:ilvl w:val="0"/>
          <w:numId w:val="8"/>
        </w:numPr>
        <w:spacing w:before="240"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Medical Director Comprehensive Stroke Program, Munster Community Hospital</w:t>
      </w:r>
    </w:p>
    <w:p w14:paraId="32A357E1" w14:textId="77777777" w:rsidR="001D2070" w:rsidRDefault="00D30A25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Director of Quality, Community Stroke and Rehabilitation Center </w:t>
      </w:r>
    </w:p>
    <w:p w14:paraId="3F6F2396" w14:textId="77777777" w:rsidR="001D2070" w:rsidRDefault="00D30A25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Medical Executive Committee Board Member, Community Stroke and Rehabilitation Center</w:t>
      </w:r>
    </w:p>
    <w:p w14:paraId="25B50AF5" w14:textId="77777777" w:rsidR="001D2070" w:rsidRDefault="00D30A25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Quality Committee member, Department of Medicine, Munster Community Hospital</w:t>
      </w:r>
    </w:p>
    <w:p w14:paraId="2D722E33" w14:textId="77777777" w:rsidR="001D2070" w:rsidRDefault="00D30A25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Quality Committee member, Dep</w:t>
      </w:r>
      <w:r>
        <w:rPr>
          <w:rFonts w:ascii="Arial" w:eastAsia="Arial" w:hAnsi="Arial" w:cs="Arial"/>
          <w:b/>
        </w:rPr>
        <w:t>artment of Neurosciences, Munster Community Hospital</w:t>
      </w:r>
    </w:p>
    <w:p w14:paraId="10632229" w14:textId="77777777" w:rsidR="001D2070" w:rsidRDefault="00D30A25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Physician Champion, Organ Donation Committee, Munster Community Hospital</w:t>
      </w:r>
    </w:p>
    <w:p w14:paraId="46224B3F" w14:textId="77777777" w:rsidR="001D2070" w:rsidRDefault="001D2070">
      <w:pPr>
        <w:spacing w:after="0" w:line="240" w:lineRule="auto"/>
        <w:rPr>
          <w:rFonts w:ascii="Arial" w:eastAsia="Arial" w:hAnsi="Arial" w:cs="Arial"/>
        </w:rPr>
      </w:pPr>
    </w:p>
    <w:p w14:paraId="2CAD8D40" w14:textId="77777777" w:rsidR="001D2070" w:rsidRDefault="00D30A25">
      <w:pPr>
        <w:keepNext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Northwest Indiana Neurological Associates, Munster, IN,</w:t>
      </w:r>
    </w:p>
    <w:p w14:paraId="1910902B" w14:textId="77777777" w:rsidR="001D2070" w:rsidRDefault="00D30A25">
      <w:pPr>
        <w:keepNext/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August,</w:t>
      </w:r>
      <w:proofErr w:type="gramEnd"/>
      <w:r>
        <w:rPr>
          <w:rFonts w:ascii="Arial" w:eastAsia="Arial" w:hAnsi="Arial" w:cs="Arial"/>
        </w:rPr>
        <w:t xml:space="preserve"> 2005 – May, 2017</w:t>
      </w:r>
    </w:p>
    <w:p w14:paraId="2B7772C7" w14:textId="77777777" w:rsidR="001D2070" w:rsidRDefault="001D2070">
      <w:pPr>
        <w:keepNext/>
        <w:spacing w:after="0" w:line="240" w:lineRule="auto"/>
        <w:rPr>
          <w:rFonts w:ascii="Arial" w:eastAsia="Arial" w:hAnsi="Arial" w:cs="Arial"/>
        </w:rPr>
      </w:pPr>
    </w:p>
    <w:p w14:paraId="207AF5C4" w14:textId="77777777" w:rsidR="001D2070" w:rsidRDefault="00D30A2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Partner</w:t>
      </w:r>
    </w:p>
    <w:p w14:paraId="28331FE5" w14:textId="77777777" w:rsidR="001D2070" w:rsidRDefault="001D2070">
      <w:pPr>
        <w:spacing w:after="0" w:line="240" w:lineRule="auto"/>
        <w:rPr>
          <w:rFonts w:ascii="Arial" w:eastAsia="Arial" w:hAnsi="Arial" w:cs="Arial"/>
          <w:b/>
        </w:rPr>
      </w:pPr>
    </w:p>
    <w:p w14:paraId="4C5B56CD" w14:textId="77777777" w:rsidR="001D2070" w:rsidRDefault="00D30A2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Pharmaceutical Bureau Physician Speake</w:t>
      </w:r>
      <w:r>
        <w:rPr>
          <w:rFonts w:ascii="Arial" w:eastAsia="Arial" w:hAnsi="Arial" w:cs="Arial"/>
          <w:b/>
        </w:rPr>
        <w:t xml:space="preserve">r; Novartis, </w:t>
      </w:r>
      <w:proofErr w:type="spellStart"/>
      <w:r>
        <w:rPr>
          <w:rFonts w:ascii="Arial" w:eastAsia="Arial" w:hAnsi="Arial" w:cs="Arial"/>
          <w:b/>
        </w:rPr>
        <w:t>Pernix</w:t>
      </w:r>
      <w:proofErr w:type="spellEnd"/>
      <w:r>
        <w:rPr>
          <w:rFonts w:ascii="Arial" w:eastAsia="Arial" w:hAnsi="Arial" w:cs="Arial"/>
          <w:b/>
        </w:rPr>
        <w:t>, and Allergan</w:t>
      </w:r>
    </w:p>
    <w:p w14:paraId="671DE2AB" w14:textId="77777777" w:rsidR="001D2070" w:rsidRDefault="001D2070">
      <w:pPr>
        <w:pStyle w:val="Heading1"/>
        <w:spacing w:before="0"/>
        <w:rPr>
          <w:rFonts w:ascii="Arial" w:eastAsia="Arial" w:hAnsi="Arial" w:cs="Arial"/>
          <w:color w:val="000000"/>
          <w:sz w:val="22"/>
          <w:szCs w:val="22"/>
        </w:rPr>
      </w:pPr>
      <w:bookmarkStart w:id="1" w:name="_gjdgxs" w:colFirst="0" w:colLast="0"/>
      <w:bookmarkEnd w:id="1"/>
    </w:p>
    <w:p w14:paraId="008D9F0E" w14:textId="77777777" w:rsidR="001D2070" w:rsidRDefault="00D30A25">
      <w:pPr>
        <w:pStyle w:val="Heading1"/>
        <w:spacing w:befor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University of Illinois at Chicago Medical Center,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Chicago, IL </w:t>
      </w:r>
    </w:p>
    <w:p w14:paraId="541B82E6" w14:textId="77777777" w:rsidR="001D2070" w:rsidRDefault="00D30A25">
      <w:pPr>
        <w:pStyle w:val="Heading1"/>
        <w:spacing w:before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July 1, 2002 - June 30, 2005</w:t>
      </w:r>
      <w:r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Neurology Residency, </w:t>
      </w:r>
    </w:p>
    <w:p w14:paraId="3E798ED8" w14:textId="77777777" w:rsidR="001D2070" w:rsidRDefault="001D2070">
      <w:pPr>
        <w:rPr>
          <w:rFonts w:ascii="Arial" w:eastAsia="Arial" w:hAnsi="Arial" w:cs="Arial"/>
        </w:rPr>
      </w:pPr>
    </w:p>
    <w:p w14:paraId="5869B8E1" w14:textId="77777777" w:rsidR="001D2070" w:rsidRDefault="00D30A2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Chief Resident</w:t>
      </w:r>
      <w:r>
        <w:rPr>
          <w:rFonts w:ascii="Arial" w:eastAsia="Arial" w:hAnsi="Arial" w:cs="Arial"/>
          <w:b/>
          <w:i/>
        </w:rPr>
        <w:t>, 2004-2005</w:t>
      </w:r>
    </w:p>
    <w:p w14:paraId="6AE6635B" w14:textId="77777777" w:rsidR="001D2070" w:rsidRDefault="001D2070">
      <w:pPr>
        <w:spacing w:after="0"/>
        <w:rPr>
          <w:rFonts w:ascii="Arial" w:eastAsia="Arial" w:hAnsi="Arial" w:cs="Arial"/>
        </w:rPr>
      </w:pPr>
    </w:p>
    <w:p w14:paraId="237E8F2C" w14:textId="77777777" w:rsidR="001D2070" w:rsidRDefault="00D30A2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Lutheran General Hospital</w:t>
      </w:r>
      <w:r>
        <w:rPr>
          <w:rFonts w:ascii="Arial" w:eastAsia="Arial" w:hAnsi="Arial" w:cs="Arial"/>
        </w:rPr>
        <w:t>, Park Ridge, IL</w:t>
      </w:r>
    </w:p>
    <w:p w14:paraId="4947613A" w14:textId="77777777" w:rsidR="001D2070" w:rsidRDefault="00D30A2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July 1, 1999- June 30, 2002, </w:t>
      </w:r>
      <w:r>
        <w:rPr>
          <w:rFonts w:ascii="Arial" w:eastAsia="Arial" w:hAnsi="Arial" w:cs="Arial"/>
          <w:b/>
        </w:rPr>
        <w:t>Categorical Internal Medicine Residency</w:t>
      </w:r>
    </w:p>
    <w:p w14:paraId="5269CA88" w14:textId="77777777" w:rsidR="001D2070" w:rsidRDefault="001D2070">
      <w:pPr>
        <w:spacing w:after="0"/>
        <w:rPr>
          <w:rFonts w:ascii="Arial" w:eastAsia="Arial" w:hAnsi="Arial" w:cs="Arial"/>
        </w:rPr>
      </w:pPr>
    </w:p>
    <w:p w14:paraId="3F8BA2CA" w14:textId="77777777" w:rsidR="001D2070" w:rsidRDefault="00D30A2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Spirit Award recipient for excellence in leadership and patient care</w:t>
      </w:r>
    </w:p>
    <w:p w14:paraId="6AF101FC" w14:textId="77777777" w:rsidR="001D2070" w:rsidRDefault="001D2070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</w:p>
    <w:p w14:paraId="3AE62240" w14:textId="77777777" w:rsidR="001D2070" w:rsidRDefault="00D30A25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2F5496"/>
          <w:sz w:val="24"/>
          <w:szCs w:val="24"/>
        </w:rPr>
        <w:t>EDUCATION</w:t>
      </w:r>
    </w:p>
    <w:p w14:paraId="29BCB4E9" w14:textId="77777777" w:rsidR="001D2070" w:rsidRDefault="00D30A2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University of Illinois at Chicago</w:t>
      </w:r>
      <w:r>
        <w:rPr>
          <w:rFonts w:ascii="Arial" w:eastAsia="Arial" w:hAnsi="Arial" w:cs="Arial"/>
          <w:color w:val="000000"/>
        </w:rPr>
        <w:t xml:space="preserve"> </w:t>
      </w:r>
    </w:p>
    <w:p w14:paraId="4775294F" w14:textId="77777777" w:rsidR="001D2070" w:rsidRDefault="00D30A2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Doctor of Medicine, </w:t>
      </w:r>
      <w:r>
        <w:rPr>
          <w:rFonts w:ascii="Arial" w:eastAsia="Arial" w:hAnsi="Arial" w:cs="Arial"/>
          <w:color w:val="000000"/>
        </w:rPr>
        <w:t>May 1999</w:t>
      </w:r>
    </w:p>
    <w:p w14:paraId="74BE8D4B" w14:textId="77777777" w:rsidR="001D2070" w:rsidRDefault="00D30A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Clinical Honors received in General Surgery, Radiology, Neurology, Orthopedic Surgery, Psychiatry, Otolaryngology, and Family Practice </w:t>
      </w:r>
    </w:p>
    <w:p w14:paraId="4D3F6F08" w14:textId="77777777" w:rsidR="001D2070" w:rsidRDefault="00D30A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Medical School Class President</w:t>
      </w:r>
    </w:p>
    <w:p w14:paraId="15935841" w14:textId="77777777" w:rsidR="001D2070" w:rsidRDefault="001D207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14:paraId="50AD80FE" w14:textId="77777777" w:rsidR="001D2070" w:rsidRDefault="00D30A2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University of Illinois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Urbana-Champaign, IL </w:t>
      </w:r>
    </w:p>
    <w:p w14:paraId="2B3A5FC6" w14:textId="77777777" w:rsidR="001D2070" w:rsidRDefault="00D30A2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B.S.  Biology, </w:t>
      </w:r>
      <w:r>
        <w:rPr>
          <w:rFonts w:ascii="Arial" w:eastAsia="Arial" w:hAnsi="Arial" w:cs="Arial"/>
          <w:color w:val="000000"/>
        </w:rPr>
        <w:t>December 1994</w:t>
      </w:r>
    </w:p>
    <w:p w14:paraId="7978FE0D" w14:textId="77777777" w:rsidR="001D2070" w:rsidRDefault="00D30A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Dean’s List, 6 semesters</w:t>
      </w:r>
    </w:p>
    <w:p w14:paraId="31B731BC" w14:textId="77777777" w:rsidR="001D2070" w:rsidRDefault="00D30A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Illinois General Assembly Scholarship </w:t>
      </w:r>
    </w:p>
    <w:p w14:paraId="5BFBBA42" w14:textId="77777777" w:rsidR="001D2070" w:rsidRDefault="00D30A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Alpha Epsilon Delta </w:t>
      </w:r>
      <w:r>
        <w:rPr>
          <w:rFonts w:ascii="Arial" w:eastAsia="Arial" w:hAnsi="Arial" w:cs="Arial"/>
          <w:b/>
        </w:rPr>
        <w:t>Premedical</w:t>
      </w:r>
      <w:r>
        <w:rPr>
          <w:rFonts w:ascii="Arial" w:eastAsia="Arial" w:hAnsi="Arial" w:cs="Arial"/>
          <w:b/>
          <w:color w:val="000000"/>
        </w:rPr>
        <w:t xml:space="preserve"> Honor Society</w:t>
      </w:r>
    </w:p>
    <w:p w14:paraId="63256252" w14:textId="77777777" w:rsidR="001D2070" w:rsidRDefault="00D30A25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  <w:r>
        <w:rPr>
          <w:rFonts w:ascii="Arial Rounded" w:eastAsia="Arial Rounded" w:hAnsi="Arial Rounded" w:cs="Arial Rounded"/>
          <w:b/>
          <w:sz w:val="24"/>
          <w:szCs w:val="24"/>
        </w:rPr>
        <w:t xml:space="preserve"> </w:t>
      </w:r>
    </w:p>
    <w:p w14:paraId="2C39D6A8" w14:textId="77777777" w:rsidR="001D2070" w:rsidRDefault="00D30A25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2F5496"/>
          <w:sz w:val="24"/>
          <w:szCs w:val="24"/>
        </w:rPr>
        <w:t>BOARD CERTIFICATION AND LICENSE</w:t>
      </w:r>
    </w:p>
    <w:p w14:paraId="41ECAFF7" w14:textId="77777777" w:rsidR="001D2070" w:rsidRDefault="00D30A25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State of Indiana Physician License #01060698A</w:t>
      </w:r>
    </w:p>
    <w:p w14:paraId="302774C4" w14:textId="77777777" w:rsidR="001D2070" w:rsidRDefault="00D30A25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Diplomat, American Board of Psychiatry and Neurology</w:t>
      </w:r>
    </w:p>
    <w:p w14:paraId="74B75B77" w14:textId="77777777" w:rsidR="001D2070" w:rsidRDefault="001D2070">
      <w:pPr>
        <w:rPr>
          <w:rFonts w:ascii="Arial Rounded" w:eastAsia="Arial Rounded" w:hAnsi="Arial Rounded" w:cs="Arial Rounded"/>
          <w:b/>
          <w:color w:val="4472C4"/>
          <w:sz w:val="24"/>
          <w:szCs w:val="24"/>
        </w:rPr>
      </w:pPr>
    </w:p>
    <w:p w14:paraId="393CE362" w14:textId="77777777" w:rsidR="001D2070" w:rsidRDefault="00D30A25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2F5496"/>
          <w:sz w:val="24"/>
          <w:szCs w:val="24"/>
        </w:rPr>
        <w:t>ACADEMIC APPOINTMENTS</w:t>
      </w:r>
    </w:p>
    <w:p w14:paraId="6FEC09E1" w14:textId="77777777" w:rsidR="001D2070" w:rsidRDefault="00D30A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Adjunct Assistant Clinical Professor, Indiana University School of Medicine, Department of Neurology</w:t>
      </w:r>
    </w:p>
    <w:p w14:paraId="4D43F06D" w14:textId="77777777" w:rsidR="001D2070" w:rsidRDefault="001D2070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</w:p>
    <w:p w14:paraId="426B70D2" w14:textId="77777777" w:rsidR="001D2070" w:rsidRDefault="00D30A25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2F5496"/>
          <w:sz w:val="24"/>
          <w:szCs w:val="24"/>
        </w:rPr>
        <w:t>PROFESSIONAL ORGANIZATIONS</w:t>
      </w:r>
    </w:p>
    <w:p w14:paraId="2ED3FF5B" w14:textId="77777777" w:rsidR="001D2070" w:rsidRDefault="00D30A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American Academy of Neurology</w:t>
      </w:r>
    </w:p>
    <w:p w14:paraId="15F82273" w14:textId="77777777" w:rsidR="001D2070" w:rsidRDefault="00D30A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American Medical Asso</w:t>
      </w:r>
      <w:r>
        <w:rPr>
          <w:rFonts w:ascii="Arial" w:eastAsia="Arial" w:hAnsi="Arial" w:cs="Arial"/>
          <w:b/>
          <w:color w:val="000000"/>
        </w:rPr>
        <w:t>ciation</w:t>
      </w:r>
    </w:p>
    <w:p w14:paraId="6B4E47D4" w14:textId="77777777" w:rsidR="001D2070" w:rsidRDefault="001D2070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</w:p>
    <w:p w14:paraId="352676BE" w14:textId="77777777" w:rsidR="001D2070" w:rsidRDefault="00D30A25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2F5496"/>
          <w:sz w:val="24"/>
          <w:szCs w:val="24"/>
        </w:rPr>
        <w:t>COURTROOM TESTIMONY</w:t>
      </w:r>
    </w:p>
    <w:p w14:paraId="1FA63210" w14:textId="77777777" w:rsidR="001D2070" w:rsidRDefault="00D30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Experience in deposition and trial testimony</w:t>
      </w:r>
    </w:p>
    <w:p w14:paraId="45DB5DE3" w14:textId="77777777" w:rsidR="001D2070" w:rsidRDefault="001D2070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</w:p>
    <w:p w14:paraId="0BADB1A6" w14:textId="77777777" w:rsidR="001D2070" w:rsidRDefault="00D30A25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2F5496"/>
          <w:sz w:val="24"/>
          <w:szCs w:val="24"/>
        </w:rPr>
        <w:t xml:space="preserve">RESEARCH </w:t>
      </w:r>
    </w:p>
    <w:p w14:paraId="2184DB2A" w14:textId="77777777" w:rsidR="001D2070" w:rsidRDefault="00D30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Department of Energy Research Semester and Summer</w:t>
      </w:r>
    </w:p>
    <w:p w14:paraId="00D89408" w14:textId="77777777" w:rsidR="001D2070" w:rsidRDefault="00D30A2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Argonne National Laboratory; Argonne, Illinois</w:t>
      </w:r>
    </w:p>
    <w:p w14:paraId="0FB3AC1C" w14:textId="77777777" w:rsidR="001D2070" w:rsidRDefault="00D30A2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Research Assistant</w:t>
      </w:r>
      <w:r>
        <w:rPr>
          <w:rFonts w:ascii="Arial" w:eastAsia="Arial" w:hAnsi="Arial" w:cs="Arial"/>
        </w:rPr>
        <w:t xml:space="preserve"> ▪ Summer 1993, January 1995- August 1995</w:t>
      </w:r>
    </w:p>
    <w:p w14:paraId="7ADE604C" w14:textId="77777777" w:rsidR="001D2070" w:rsidRDefault="001D2070">
      <w:pPr>
        <w:spacing w:after="0" w:line="240" w:lineRule="auto"/>
        <w:rPr>
          <w:rFonts w:ascii="Arial" w:eastAsia="Arial" w:hAnsi="Arial" w:cs="Arial"/>
          <w:b/>
        </w:rPr>
      </w:pPr>
    </w:p>
    <w:p w14:paraId="40213CCE" w14:textId="77777777" w:rsidR="001D2070" w:rsidRDefault="00D30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Department of Biochemistry, University of Illinois at Urbana</w:t>
      </w:r>
    </w:p>
    <w:p w14:paraId="5626905D" w14:textId="77777777" w:rsidR="001D2070" w:rsidRDefault="00D30A2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Laboratory technician</w:t>
      </w:r>
      <w:r>
        <w:rPr>
          <w:rFonts w:ascii="Arial" w:eastAsia="Arial" w:hAnsi="Arial" w:cs="Arial"/>
        </w:rPr>
        <w:t xml:space="preserve"> ▪ June 1994 – December 1999</w:t>
      </w:r>
    </w:p>
    <w:p w14:paraId="207D1E59" w14:textId="77777777" w:rsidR="001D2070" w:rsidRDefault="001D2070">
      <w:pPr>
        <w:spacing w:after="0" w:line="240" w:lineRule="auto"/>
        <w:rPr>
          <w:rFonts w:ascii="Arial" w:eastAsia="Arial" w:hAnsi="Arial" w:cs="Arial"/>
        </w:rPr>
      </w:pPr>
    </w:p>
    <w:p w14:paraId="7B01F8A5" w14:textId="77777777" w:rsidR="001D2070" w:rsidRDefault="001D2070">
      <w:pPr>
        <w:spacing w:after="0" w:line="240" w:lineRule="auto"/>
        <w:rPr>
          <w:rFonts w:ascii="Arial" w:eastAsia="Arial" w:hAnsi="Arial" w:cs="Arial"/>
        </w:rPr>
      </w:pPr>
    </w:p>
    <w:p w14:paraId="15ACDA9D" w14:textId="77777777" w:rsidR="001D2070" w:rsidRDefault="001D2070">
      <w:pPr>
        <w:rPr>
          <w:rFonts w:ascii="Arial Rounded" w:eastAsia="Arial Rounded" w:hAnsi="Arial Rounded" w:cs="Arial Rounded"/>
          <w:b/>
          <w:sz w:val="24"/>
          <w:szCs w:val="24"/>
        </w:rPr>
      </w:pPr>
    </w:p>
    <w:p w14:paraId="234B7880" w14:textId="77777777" w:rsidR="001D2070" w:rsidRDefault="00D30A25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2F5496"/>
          <w:sz w:val="24"/>
          <w:szCs w:val="24"/>
        </w:rPr>
        <w:t>PUBLICATIONS</w:t>
      </w:r>
    </w:p>
    <w:p w14:paraId="215A9A92" w14:textId="77777777" w:rsidR="001D2070" w:rsidRDefault="00D30A2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Akan E</w:t>
      </w:r>
      <w:r>
        <w:rPr>
          <w:rFonts w:ascii="Arial" w:eastAsia="Arial" w:hAnsi="Arial" w:cs="Arial"/>
        </w:rPr>
        <w:t xml:space="preserve">, Chang-Liu C, Watanabe J, Ishizawa K, </w:t>
      </w:r>
      <w:proofErr w:type="spellStart"/>
      <w:r>
        <w:rPr>
          <w:rFonts w:ascii="Arial" w:eastAsia="Arial" w:hAnsi="Arial" w:cs="Arial"/>
        </w:rPr>
        <w:t>Woloschak</w:t>
      </w:r>
      <w:proofErr w:type="spellEnd"/>
      <w:r>
        <w:rPr>
          <w:rFonts w:ascii="Arial" w:eastAsia="Arial" w:hAnsi="Arial" w:cs="Arial"/>
        </w:rPr>
        <w:t xml:space="preserve"> G; </w:t>
      </w:r>
      <w:r>
        <w:rPr>
          <w:rFonts w:ascii="Arial" w:eastAsia="Arial" w:hAnsi="Arial" w:cs="Arial"/>
          <w:i/>
        </w:rPr>
        <w:t xml:space="preserve">The effects of Vinblastine on the expression of human immunodeficiency virus type 1 long terminal repeat.  </w:t>
      </w:r>
      <w:r>
        <w:rPr>
          <w:rFonts w:ascii="Arial" w:eastAsia="Arial" w:hAnsi="Arial" w:cs="Arial"/>
        </w:rPr>
        <w:t>Leukemia Research; 21, No 5; 459-464; January 1997.</w:t>
      </w:r>
    </w:p>
    <w:p w14:paraId="2BE8A53D" w14:textId="77777777" w:rsidR="001D2070" w:rsidRDefault="001D2070">
      <w:pPr>
        <w:spacing w:after="0" w:line="240" w:lineRule="auto"/>
        <w:rPr>
          <w:rFonts w:ascii="Arial" w:eastAsia="Arial" w:hAnsi="Arial" w:cs="Arial"/>
        </w:rPr>
      </w:pPr>
    </w:p>
    <w:p w14:paraId="1717D29B" w14:textId="77777777" w:rsidR="001D2070" w:rsidRDefault="00D30A25">
      <w:pPr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Panozzo</w:t>
      </w:r>
      <w:proofErr w:type="spellEnd"/>
      <w:r>
        <w:rPr>
          <w:rFonts w:ascii="Arial" w:eastAsia="Arial" w:hAnsi="Arial" w:cs="Arial"/>
        </w:rPr>
        <w:t xml:space="preserve"> J, </w:t>
      </w:r>
      <w:r>
        <w:rPr>
          <w:rFonts w:ascii="Arial" w:eastAsia="Arial" w:hAnsi="Arial" w:cs="Arial"/>
          <w:b/>
        </w:rPr>
        <w:t>Akan E</w:t>
      </w:r>
      <w:r>
        <w:rPr>
          <w:rFonts w:ascii="Arial" w:eastAsia="Arial" w:hAnsi="Arial" w:cs="Arial"/>
        </w:rPr>
        <w:t xml:space="preserve">, Griffiths D, </w:t>
      </w:r>
      <w:proofErr w:type="spellStart"/>
      <w:r>
        <w:rPr>
          <w:rFonts w:ascii="Arial" w:eastAsia="Arial" w:hAnsi="Arial" w:cs="Arial"/>
        </w:rPr>
        <w:t>Woloschak</w:t>
      </w:r>
      <w:proofErr w:type="spellEnd"/>
      <w:r>
        <w:rPr>
          <w:rFonts w:ascii="Arial" w:eastAsia="Arial" w:hAnsi="Arial" w:cs="Arial"/>
        </w:rPr>
        <w:t xml:space="preserve"> G; </w:t>
      </w:r>
      <w:r>
        <w:rPr>
          <w:rFonts w:ascii="Arial" w:eastAsia="Arial" w:hAnsi="Arial" w:cs="Arial"/>
          <w:i/>
        </w:rPr>
        <w:t xml:space="preserve">The effects of 5-Fluorouracil and Doxorubicin on expression of human immunodeficiency virus type 1 long terminal repeat.  </w:t>
      </w:r>
      <w:r>
        <w:rPr>
          <w:rFonts w:ascii="Arial" w:eastAsia="Arial" w:hAnsi="Arial" w:cs="Arial"/>
        </w:rPr>
        <w:t>Cancer Letters; 105(2); 217-223; August 1996.</w:t>
      </w:r>
    </w:p>
    <w:p w14:paraId="07F735B1" w14:textId="77777777" w:rsidR="001D2070" w:rsidRDefault="001D2070">
      <w:pPr>
        <w:spacing w:after="0" w:line="240" w:lineRule="auto"/>
        <w:rPr>
          <w:rFonts w:ascii="Arial" w:eastAsia="Arial" w:hAnsi="Arial" w:cs="Arial"/>
        </w:rPr>
      </w:pPr>
    </w:p>
    <w:p w14:paraId="31D36F50" w14:textId="77777777" w:rsidR="001D2070" w:rsidRDefault="00D30A25">
      <w:pPr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Panozzo</w:t>
      </w:r>
      <w:proofErr w:type="spellEnd"/>
      <w:r>
        <w:rPr>
          <w:rFonts w:ascii="Arial" w:eastAsia="Arial" w:hAnsi="Arial" w:cs="Arial"/>
        </w:rPr>
        <w:t xml:space="preserve"> J, </w:t>
      </w:r>
      <w:proofErr w:type="spellStart"/>
      <w:r>
        <w:rPr>
          <w:rFonts w:ascii="Arial" w:eastAsia="Arial" w:hAnsi="Arial" w:cs="Arial"/>
        </w:rPr>
        <w:t>Panozzo</w:t>
      </w:r>
      <w:proofErr w:type="spellEnd"/>
      <w:r>
        <w:rPr>
          <w:rFonts w:ascii="Arial" w:eastAsia="Arial" w:hAnsi="Arial" w:cs="Arial"/>
        </w:rPr>
        <w:t xml:space="preserve"> Ja, </w:t>
      </w:r>
      <w:r>
        <w:rPr>
          <w:rFonts w:ascii="Arial" w:eastAsia="Arial" w:hAnsi="Arial" w:cs="Arial"/>
          <w:b/>
        </w:rPr>
        <w:t>Akan E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Libertin</w:t>
      </w:r>
      <w:proofErr w:type="spellEnd"/>
      <w:r>
        <w:rPr>
          <w:rFonts w:ascii="Arial" w:eastAsia="Arial" w:hAnsi="Arial" w:cs="Arial"/>
        </w:rPr>
        <w:t xml:space="preserve"> C, </w:t>
      </w:r>
      <w:proofErr w:type="spellStart"/>
      <w:r>
        <w:rPr>
          <w:rFonts w:ascii="Arial" w:eastAsia="Arial" w:hAnsi="Arial" w:cs="Arial"/>
        </w:rPr>
        <w:t>Woloschak</w:t>
      </w:r>
      <w:proofErr w:type="spellEnd"/>
      <w:r>
        <w:rPr>
          <w:rFonts w:ascii="Arial" w:eastAsia="Arial" w:hAnsi="Arial" w:cs="Arial"/>
        </w:rPr>
        <w:t xml:space="preserve"> G;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</w:rPr>
        <w:t xml:space="preserve"> effects of Cisplatin and Methotrexate on the expression of human immunodeficiency virus type 1 long terminal re</w:t>
      </w:r>
      <w:r>
        <w:rPr>
          <w:rFonts w:ascii="Arial" w:eastAsia="Arial" w:hAnsi="Arial" w:cs="Arial"/>
        </w:rPr>
        <w:t xml:space="preserve"> Ambulatory Care Conference; Topic: Outpatient Management of Headache;</w:t>
      </w:r>
    </w:p>
    <w:p w14:paraId="176229C1" w14:textId="77777777" w:rsidR="001D2070" w:rsidRDefault="001D2070">
      <w:pPr>
        <w:rPr>
          <w:rFonts w:ascii="Arial Rounded" w:eastAsia="Arial Rounded" w:hAnsi="Arial Rounded" w:cs="Arial Rounded"/>
          <w:b/>
          <w:sz w:val="24"/>
          <w:szCs w:val="24"/>
        </w:rPr>
      </w:pPr>
    </w:p>
    <w:p w14:paraId="2BE894DA" w14:textId="77777777" w:rsidR="001D2070" w:rsidRDefault="001D2070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</w:p>
    <w:p w14:paraId="14A32A77" w14:textId="77777777" w:rsidR="001D2070" w:rsidRDefault="00D30A25">
      <w:pPr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2F5496"/>
          <w:sz w:val="24"/>
          <w:szCs w:val="24"/>
        </w:rPr>
        <w:t>LECTURES AND SEMINARS</w:t>
      </w:r>
    </w:p>
    <w:p w14:paraId="52A0E4B5" w14:textId="77777777" w:rsidR="001D2070" w:rsidRDefault="00D30A25">
      <w:pPr>
        <w:pStyle w:val="Heading1"/>
        <w:keepLines w:val="0"/>
        <w:numPr>
          <w:ilvl w:val="0"/>
          <w:numId w:val="8"/>
        </w:numPr>
        <w:spacing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Speaker, Alzheimer’s Association of Northern Indiana</w:t>
      </w:r>
    </w:p>
    <w:p w14:paraId="0172C68E" w14:textId="77777777" w:rsidR="001D2070" w:rsidRDefault="00D30A2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Speaker, Munster Community Hospital Stroke Fair</w:t>
      </w:r>
    </w:p>
    <w:p w14:paraId="2B37DE0C" w14:textId="77777777" w:rsidR="001D2070" w:rsidRDefault="00D30A25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Speaker, Heart and Brain Symposium, Munster Community Hospital</w:t>
      </w:r>
    </w:p>
    <w:p w14:paraId="194E4F80" w14:textId="77777777" w:rsidR="001D2070" w:rsidRDefault="00D30A25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Speaker, Donate Life Rose Ceremony</w:t>
      </w:r>
    </w:p>
    <w:p w14:paraId="6C4C9802" w14:textId="77777777" w:rsidR="001D2070" w:rsidRDefault="00D30A2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Presenter, Neuroscience Seminar; Topic: Cerebral Cortex; </w:t>
      </w:r>
      <w:r>
        <w:rPr>
          <w:rFonts w:ascii="Arial" w:eastAsia="Arial" w:hAnsi="Arial" w:cs="Arial"/>
          <w:b/>
          <w:color w:val="000000"/>
        </w:rPr>
        <w:t>Cytoarchitecture and Function; University of Illinois Medical Center</w:t>
      </w:r>
    </w:p>
    <w:p w14:paraId="51707741" w14:textId="77777777" w:rsidR="001D2070" w:rsidRDefault="001D2070">
      <w:pPr>
        <w:rPr>
          <w:rFonts w:ascii="Arial Rounded" w:eastAsia="Arial Rounded" w:hAnsi="Arial Rounded" w:cs="Arial Rounded"/>
          <w:b/>
          <w:color w:val="595959"/>
          <w:sz w:val="28"/>
          <w:szCs w:val="28"/>
        </w:rPr>
      </w:pPr>
    </w:p>
    <w:sectPr w:rsidR="001D2070">
      <w:pgSz w:w="12240" w:h="15840"/>
      <w:pgMar w:top="9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1CC2"/>
    <w:multiLevelType w:val="multilevel"/>
    <w:tmpl w:val="EC98258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2F34B9"/>
    <w:multiLevelType w:val="multilevel"/>
    <w:tmpl w:val="C9AEB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C27B2C"/>
    <w:multiLevelType w:val="multilevel"/>
    <w:tmpl w:val="3904D0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657791"/>
    <w:multiLevelType w:val="multilevel"/>
    <w:tmpl w:val="97B691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7B7D51"/>
    <w:multiLevelType w:val="multilevel"/>
    <w:tmpl w:val="B53E8C5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971D61"/>
    <w:multiLevelType w:val="multilevel"/>
    <w:tmpl w:val="822C46E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BE28F6"/>
    <w:multiLevelType w:val="multilevel"/>
    <w:tmpl w:val="4782C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3B1B0E"/>
    <w:multiLevelType w:val="multilevel"/>
    <w:tmpl w:val="1A24526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70"/>
    <w:rsid w:val="001D2070"/>
    <w:rsid w:val="00D3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5CBA8"/>
  <w15:docId w15:val="{225A6744-2E27-4818-B142-89DB95DE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Akan</cp:lastModifiedBy>
  <cp:revision>2</cp:revision>
  <dcterms:created xsi:type="dcterms:W3CDTF">2019-10-03T21:20:00Z</dcterms:created>
  <dcterms:modified xsi:type="dcterms:W3CDTF">2019-10-03T21:20:00Z</dcterms:modified>
</cp:coreProperties>
</file>